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F6" w:rsidRPr="00031259" w:rsidRDefault="00031259">
      <w:pPr>
        <w:rPr>
          <w:sz w:val="40"/>
          <w:szCs w:val="40"/>
        </w:rPr>
      </w:pPr>
      <w:r w:rsidRPr="00031259">
        <w:rPr>
          <w:rFonts w:hint="eastAsia"/>
          <w:sz w:val="40"/>
          <w:szCs w:val="40"/>
        </w:rPr>
        <w:t>一</w:t>
      </w:r>
      <w:r w:rsidRPr="00031259">
        <w:rPr>
          <w:rFonts w:asciiTheme="minorEastAsia" w:hAnsiTheme="minorEastAsia" w:hint="eastAsia"/>
          <w:sz w:val="40"/>
          <w:szCs w:val="40"/>
        </w:rPr>
        <w:t>、</w:t>
      </w:r>
      <w:r w:rsidRPr="00031259">
        <w:rPr>
          <w:rFonts w:hint="eastAsia"/>
          <w:sz w:val="40"/>
          <w:szCs w:val="40"/>
        </w:rPr>
        <w:t>舍衛城的佛教</w:t>
      </w:r>
    </w:p>
    <w:p w:rsidR="00031259" w:rsidRDefault="00031259" w:rsidP="00CF21A5">
      <w:pPr>
        <w:rPr>
          <w:sz w:val="26"/>
          <w:szCs w:val="26"/>
        </w:rPr>
      </w:pPr>
    </w:p>
    <w:p w:rsidR="00031259" w:rsidRPr="00031259" w:rsidRDefault="00CF21A5" w:rsidP="00CF21A5">
      <w:pPr>
        <w:rPr>
          <w:sz w:val="26"/>
          <w:szCs w:val="26"/>
        </w:rPr>
      </w:pPr>
      <w:r w:rsidRPr="00031259">
        <w:rPr>
          <w:rFonts w:hint="eastAsia"/>
          <w:sz w:val="26"/>
          <w:szCs w:val="26"/>
        </w:rPr>
        <w:t>《大般涅槃經》卷</w:t>
      </w:r>
      <w:r w:rsidRPr="00031259">
        <w:rPr>
          <w:sz w:val="26"/>
          <w:szCs w:val="26"/>
        </w:rPr>
        <w:t>29</w:t>
      </w:r>
      <w:r w:rsidR="00031259" w:rsidRPr="00031259">
        <w:rPr>
          <w:sz w:val="26"/>
          <w:szCs w:val="26"/>
        </w:rPr>
        <w:t xml:space="preserve"> (CBETA, T12, no. 374, p. 541, a15-b</w:t>
      </w:r>
      <w:proofErr w:type="gramStart"/>
      <w:r w:rsidR="00031259" w:rsidRPr="00031259">
        <w:rPr>
          <w:sz w:val="26"/>
          <w:szCs w:val="26"/>
        </w:rPr>
        <w:t>14)</w:t>
      </w:r>
      <w:r w:rsidRPr="00031259">
        <w:rPr>
          <w:rFonts w:hint="eastAsia"/>
          <w:sz w:val="26"/>
          <w:szCs w:val="26"/>
        </w:rPr>
        <w:t>：</w:t>
      </w:r>
      <w:proofErr w:type="gramEnd"/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時舍利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弗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與須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達多共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載一車，往舍衛城。我神力故，經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日夜便到所止。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時須達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多白舍利弗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：『大德！此大城外，何處有地不近不遠，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多饒泉池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有好林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樹、花果，欝茂清淨閑豫？我當於中，為佛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世尊及比丘僧造立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精舍。』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舍利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弗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言：『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陀園林不近不遠，清淨寂寞，多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有泉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池，樹木花果隨時而有，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此處最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勝，可安立精舍。』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時須達多聞是語已，即往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陀大長者所，告祇陀言：『我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今欲為無上法王造立僧坊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，惟仁園地任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中造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立。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吾今欲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買，能見與不？』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祇陀答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言：『設以真金遍布其地，猶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相與。』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須達多言：『善哉，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陀！林地屬我，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汝便取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金。』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祇陀答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言：『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我園不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賣，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云何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取金？』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須達多言：『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若意不了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當共往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詣斷事人所。』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時二長者即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共俱往斷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事者所。斷事者言：『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園屬須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達，祇陀取金。』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須達長者即時使人車馬載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負隨集布地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，一日之中，唯五百步，金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未周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遍。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祇陀言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曰：『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長者若悔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隨意聽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止。』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須達多言：『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吾不悔也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。』自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念當出何藏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金足？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祇陀念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言：『如來法王，真實無上，所說妙法，清淨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無染，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故使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斯人輕寶乃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爾。』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即語須達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：『餘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未遍者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，不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復須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金，請以見與。我自為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佛造立門樓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，常使如來經由出入。』</w:t>
      </w:r>
    </w:p>
    <w:p w:rsidR="00C77B57" w:rsidRDefault="00CF21A5" w:rsidP="00CF21A5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陀長者自造門樓，須達長者七日之中成立大房，足三百口，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禪房靜處六十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三所，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冬室夏堂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各各別異。厨坊浴室、洗脚之處，大小圊廁無不備足。</w:t>
      </w:r>
      <w:r w:rsidR="00C77B57">
        <w:rPr>
          <w:rStyle w:val="aa"/>
          <w:rFonts w:ascii="標楷體" w:eastAsia="標楷體" w:hAnsi="標楷體"/>
          <w:sz w:val="26"/>
          <w:szCs w:val="26"/>
        </w:rPr>
        <w:footnoteReference w:id="1"/>
      </w:r>
    </w:p>
    <w:p w:rsidR="00CF21A5" w:rsidRPr="00031259" w:rsidRDefault="00CF21A5" w:rsidP="00CF21A5">
      <w:pPr>
        <w:rPr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所設已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訖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即執香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鑪，向王舍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城遙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作是言：『所設已辦，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惟願如來慈哀憐愍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，為諸眾生受是住處。』</w:t>
      </w:r>
      <w:r w:rsidRPr="00031259">
        <w:rPr>
          <w:sz w:val="26"/>
          <w:szCs w:val="26"/>
        </w:rPr>
        <w:t xml:space="preserve"> </w:t>
      </w:r>
    </w:p>
    <w:p w:rsidR="00CF21A5" w:rsidRPr="00031259" w:rsidRDefault="00CF21A5">
      <w:pPr>
        <w:rPr>
          <w:sz w:val="26"/>
          <w:szCs w:val="26"/>
        </w:rPr>
      </w:pPr>
    </w:p>
    <w:p w:rsidR="00CF21A5" w:rsidRPr="00031259" w:rsidRDefault="00CF21A5">
      <w:pPr>
        <w:rPr>
          <w:sz w:val="26"/>
          <w:szCs w:val="26"/>
        </w:rPr>
      </w:pPr>
    </w:p>
    <w:p w:rsidR="00031259" w:rsidRPr="00031259" w:rsidRDefault="00593169" w:rsidP="00593169">
      <w:pPr>
        <w:rPr>
          <w:sz w:val="26"/>
          <w:szCs w:val="26"/>
        </w:rPr>
      </w:pPr>
      <w:r w:rsidRPr="00031259">
        <w:rPr>
          <w:rFonts w:hint="eastAsia"/>
          <w:sz w:val="26"/>
          <w:szCs w:val="26"/>
        </w:rPr>
        <w:t>《大唐西域記》卷</w:t>
      </w:r>
      <w:r w:rsidRPr="00031259">
        <w:rPr>
          <w:rFonts w:hint="eastAsia"/>
          <w:sz w:val="26"/>
          <w:szCs w:val="26"/>
        </w:rPr>
        <w:t>6</w:t>
      </w:r>
      <w:r w:rsidR="00031259" w:rsidRPr="00031259">
        <w:rPr>
          <w:rFonts w:hint="eastAsia"/>
          <w:sz w:val="26"/>
          <w:szCs w:val="26"/>
        </w:rPr>
        <w:t>(CBETA, T51, no. 2087, p. 899, a8-p. 900, a</w:t>
      </w:r>
      <w:proofErr w:type="gramStart"/>
      <w:r w:rsidR="00031259" w:rsidRPr="00031259">
        <w:rPr>
          <w:rFonts w:hint="eastAsia"/>
          <w:sz w:val="26"/>
          <w:szCs w:val="26"/>
        </w:rPr>
        <w:t>29)</w:t>
      </w:r>
      <w:r w:rsidRPr="00031259">
        <w:rPr>
          <w:rFonts w:hint="eastAsia"/>
          <w:sz w:val="26"/>
          <w:szCs w:val="26"/>
        </w:rPr>
        <w:t>：</w:t>
      </w:r>
      <w:proofErr w:type="gramEnd"/>
    </w:p>
    <w:p w:rsidR="00593169" w:rsidRPr="00031259" w:rsidRDefault="00593169" w:rsidP="00593169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hint="eastAsia"/>
          <w:sz w:val="26"/>
          <w:szCs w:val="26"/>
        </w:rPr>
        <w:t>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室羅伐悉底</w:t>
      </w:r>
      <w:proofErr w:type="gramEnd"/>
      <w:r w:rsidR="00546FC9" w:rsidRPr="00774D0E">
        <w:rPr>
          <w:rStyle w:val="aa"/>
          <w:rFonts w:ascii="Times New Roman" w:eastAsia="標楷體" w:hAnsi="Times New Roman" w:cs="Times New Roman"/>
          <w:sz w:val="26"/>
          <w:szCs w:val="26"/>
        </w:rPr>
        <w:footnoteReference w:id="2"/>
      </w:r>
      <w:r w:rsidRPr="00031259">
        <w:rPr>
          <w:rFonts w:ascii="標楷體" w:eastAsia="標楷體" w:hAnsi="標楷體" w:hint="eastAsia"/>
          <w:sz w:val="26"/>
          <w:szCs w:val="26"/>
        </w:rPr>
        <w:t>國，周六千餘里。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都城荒頓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疆場無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紀。宮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城故基周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二十餘里，雖多荒圮，尚有居人。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穀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稼豐，氣序和。風俗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淳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質，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篤學好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福。伽藍數百，[</w:t>
      </w:r>
      <w:r w:rsidRPr="00031259">
        <w:rPr>
          <w:rFonts w:ascii="新細明體-ExtB" w:eastAsia="新細明體-ExtB" w:hAnsi="新細明體-ExtB" w:cs="新細明體-ExtB" w:hint="eastAsia"/>
          <w:sz w:val="26"/>
          <w:szCs w:val="26"/>
        </w:rPr>
        <w:t>𡉏</w:t>
      </w:r>
      <w:r w:rsidRPr="00031259">
        <w:rPr>
          <w:rFonts w:ascii="標楷體" w:eastAsia="標楷體" w:hAnsi="標楷體" w:hint="eastAsia"/>
          <w:sz w:val="26"/>
          <w:szCs w:val="26"/>
        </w:rPr>
        <w:t>&gt;圮</w:t>
      </w:r>
      <w:r w:rsidR="00774D0E">
        <w:rPr>
          <w:rStyle w:val="aa"/>
          <w:rFonts w:ascii="標楷體" w:eastAsia="標楷體" w:hAnsi="標楷體"/>
          <w:sz w:val="26"/>
          <w:szCs w:val="26"/>
        </w:rPr>
        <w:footnoteReference w:id="3"/>
      </w:r>
      <w:r w:rsidRPr="00031259">
        <w:rPr>
          <w:rFonts w:ascii="標楷體" w:eastAsia="標楷體" w:hAnsi="標楷體" w:hint="eastAsia"/>
          <w:sz w:val="26"/>
          <w:szCs w:val="26"/>
        </w:rPr>
        <w:t>]壞良多，僧徒寡少，學正量部。天祠百所，外道甚多。</w:t>
      </w:r>
    </w:p>
    <w:p w:rsidR="00593169" w:rsidRPr="00031259" w:rsidRDefault="00593169" w:rsidP="00593169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此則如來在世之時，鉢邏犀那恃多王</w:t>
      </w:r>
      <w:r w:rsidR="00774D0E" w:rsidRPr="00031259">
        <w:rPr>
          <w:rFonts w:ascii="標楷體" w:eastAsia="標楷體" w:hAnsi="標楷體"/>
          <w:sz w:val="26"/>
          <w:szCs w:val="26"/>
        </w:rPr>
        <w:t xml:space="preserve"> </w:t>
      </w:r>
      <w:r w:rsidRPr="00031259">
        <w:rPr>
          <w:rFonts w:ascii="標楷體" w:eastAsia="標楷體" w:hAnsi="標楷體"/>
          <w:sz w:val="26"/>
          <w:szCs w:val="26"/>
        </w:rPr>
        <w:t>(</w:t>
      </w:r>
      <w:r w:rsidRPr="00031259">
        <w:rPr>
          <w:rFonts w:ascii="標楷體" w:eastAsia="標楷體" w:hAnsi="標楷體" w:hint="eastAsia"/>
          <w:sz w:val="26"/>
          <w:szCs w:val="26"/>
        </w:rPr>
        <w:t>唐言勝軍。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舊曰波斯匿</w:t>
      </w:r>
      <w:proofErr w:type="gramEnd"/>
      <w:r w:rsidR="00774D0E">
        <w:rPr>
          <w:rStyle w:val="aa"/>
          <w:rFonts w:ascii="標楷體" w:eastAsia="標楷體" w:hAnsi="標楷體"/>
          <w:sz w:val="26"/>
          <w:szCs w:val="26"/>
        </w:rPr>
        <w:footnoteReference w:id="4"/>
      </w:r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訛略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也</w:t>
      </w:r>
      <w:r w:rsidRPr="00031259">
        <w:rPr>
          <w:rFonts w:ascii="標楷體" w:eastAsia="標楷體" w:hAnsi="標楷體"/>
          <w:sz w:val="26"/>
          <w:szCs w:val="26"/>
        </w:rPr>
        <w:t>)</w:t>
      </w:r>
      <w:r w:rsidRPr="00031259">
        <w:rPr>
          <w:rFonts w:ascii="標楷體" w:eastAsia="標楷體" w:hAnsi="標楷體" w:hint="eastAsia"/>
          <w:sz w:val="26"/>
          <w:szCs w:val="26"/>
        </w:rPr>
        <w:t>所治國</w:t>
      </w:r>
      <w:r w:rsidRPr="00031259">
        <w:rPr>
          <w:rFonts w:ascii="標楷體" w:eastAsia="標楷體" w:hAnsi="標楷體" w:hint="eastAsia"/>
          <w:sz w:val="26"/>
          <w:szCs w:val="26"/>
        </w:rPr>
        <w:lastRenderedPageBreak/>
        <w:t>都也。故宮城內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有故基，勝軍王殿餘趾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也。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次東不遠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，有一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故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基，上建小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窣堵波，昔勝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軍王為如來所建</w:t>
      </w:r>
      <w:r w:rsidRPr="00DA2F30">
        <w:rPr>
          <w:rFonts w:ascii="標楷體" w:eastAsia="標楷體" w:hAnsi="標楷體" w:hint="eastAsia"/>
          <w:sz w:val="26"/>
          <w:szCs w:val="26"/>
          <w:highlight w:val="yellow"/>
        </w:rPr>
        <w:t>大法堂</w:t>
      </w:r>
      <w:r w:rsidRPr="00031259">
        <w:rPr>
          <w:rFonts w:ascii="標楷體" w:eastAsia="標楷體" w:hAnsi="標楷體" w:hint="eastAsia"/>
          <w:sz w:val="26"/>
          <w:szCs w:val="26"/>
        </w:rPr>
        <w:t>也。</w:t>
      </w:r>
    </w:p>
    <w:p w:rsidR="00593169" w:rsidRPr="00031259" w:rsidRDefault="00593169" w:rsidP="00593169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法堂側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不遠，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故基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上有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窣堵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波，是佛姨母鉢邏闍鉢底</w:t>
      </w:r>
      <w:r w:rsidRPr="00031259">
        <w:rPr>
          <w:rFonts w:ascii="標楷體" w:eastAsia="標楷體" w:hAnsi="標楷體"/>
          <w:sz w:val="26"/>
          <w:szCs w:val="26"/>
        </w:rPr>
        <w:t>(</w:t>
      </w:r>
      <w:r w:rsidRPr="00031259">
        <w:rPr>
          <w:rFonts w:ascii="標楷體" w:eastAsia="標楷體" w:hAnsi="標楷體" w:hint="eastAsia"/>
          <w:sz w:val="26"/>
          <w:szCs w:val="26"/>
        </w:rPr>
        <w:t>唐生主。舊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云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波闍波提，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訛也</w:t>
      </w:r>
      <w:r w:rsidRPr="00031259">
        <w:rPr>
          <w:rFonts w:ascii="標楷體" w:eastAsia="標楷體" w:hAnsi="標楷體"/>
          <w:sz w:val="26"/>
          <w:szCs w:val="26"/>
        </w:rPr>
        <w:t>)</w:t>
      </w:r>
      <w:r w:rsidRPr="00031259">
        <w:rPr>
          <w:rFonts w:ascii="標楷體" w:eastAsia="標楷體" w:hAnsi="標楷體" w:hint="eastAsia"/>
          <w:sz w:val="26"/>
          <w:szCs w:val="26"/>
        </w:rPr>
        <w:t>苾芻尼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精舍，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勝軍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王之所建立。次東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窣堵波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，是蘇達多</w:t>
      </w:r>
      <w:r w:rsidRPr="000312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唐言善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施。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舊曰須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達，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訛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也</w:t>
      </w:r>
      <w:r w:rsidRPr="00031259">
        <w:rPr>
          <w:rFonts w:ascii="標楷體" w:eastAsia="標楷體" w:hAnsi="標楷體"/>
          <w:sz w:val="26"/>
          <w:szCs w:val="26"/>
        </w:rPr>
        <w:t>)</w:t>
      </w:r>
      <w:r w:rsidRPr="00031259">
        <w:rPr>
          <w:rFonts w:ascii="標楷體" w:eastAsia="標楷體" w:hAnsi="標楷體" w:hint="eastAsia"/>
          <w:sz w:val="26"/>
          <w:szCs w:val="26"/>
        </w:rPr>
        <w:t>故宅也。</w:t>
      </w:r>
    </w:p>
    <w:p w:rsidR="00593169" w:rsidRPr="00031259" w:rsidRDefault="00C90FAB" w:rsidP="00593169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…</w:t>
      </w:r>
    </w:p>
    <w:p w:rsidR="00B61010" w:rsidRDefault="00593169" w:rsidP="00593169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城南五六里，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有逝多林</w:t>
      </w:r>
      <w:r w:rsidRPr="00031259">
        <w:rPr>
          <w:rFonts w:ascii="標楷體" w:eastAsia="標楷體" w:hAnsi="標楷體"/>
          <w:sz w:val="26"/>
          <w:szCs w:val="26"/>
        </w:rPr>
        <w:t>(</w:t>
      </w:r>
      <w:r w:rsidRPr="00031259">
        <w:rPr>
          <w:rFonts w:ascii="標楷體" w:eastAsia="標楷體" w:hAnsi="標楷體" w:hint="eastAsia"/>
          <w:sz w:val="26"/>
          <w:szCs w:val="26"/>
        </w:rPr>
        <w:t>唐言勝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林。舊曰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陀，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訛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也</w:t>
      </w:r>
      <w:r w:rsidRPr="00031259">
        <w:rPr>
          <w:rFonts w:ascii="標楷體" w:eastAsia="標楷體" w:hAnsi="標楷體"/>
          <w:sz w:val="26"/>
          <w:szCs w:val="26"/>
        </w:rPr>
        <w:t>)</w:t>
      </w:r>
      <w:r w:rsidRPr="00031259">
        <w:rPr>
          <w:rFonts w:ascii="標楷體" w:eastAsia="標楷體" w:hAnsi="標楷體" w:hint="eastAsia"/>
          <w:sz w:val="26"/>
          <w:szCs w:val="26"/>
        </w:rPr>
        <w:t>，是給孤獨園。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勝軍王大臣善施為佛建精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舍，昔為伽藍，今已荒廢。東門左右各建石柱，高七十餘尺，左柱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鏤</w:t>
      </w:r>
      <w:r w:rsidRPr="00B61010">
        <w:rPr>
          <w:rFonts w:ascii="標楷體" w:eastAsia="標楷體" w:hAnsi="標楷體" w:hint="eastAsia"/>
          <w:sz w:val="26"/>
          <w:szCs w:val="26"/>
          <w:highlight w:val="yellow"/>
        </w:rPr>
        <w:t>輪相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於其端，右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柱刻</w:t>
      </w:r>
      <w:r w:rsidRPr="000749EA">
        <w:rPr>
          <w:rFonts w:ascii="標楷體" w:eastAsia="標楷體" w:hAnsi="標楷體" w:hint="eastAsia"/>
          <w:sz w:val="26"/>
          <w:szCs w:val="26"/>
          <w:highlight w:val="yellow"/>
        </w:rPr>
        <w:t>牛</w:t>
      </w:r>
      <w:proofErr w:type="gramEnd"/>
      <w:r w:rsidRPr="000749EA">
        <w:rPr>
          <w:rFonts w:ascii="標楷體" w:eastAsia="標楷體" w:hAnsi="標楷體" w:hint="eastAsia"/>
          <w:sz w:val="26"/>
          <w:szCs w:val="26"/>
          <w:highlight w:val="yellow"/>
        </w:rPr>
        <w:t>形</w:t>
      </w:r>
      <w:r w:rsidRPr="00031259">
        <w:rPr>
          <w:rFonts w:ascii="標楷體" w:eastAsia="標楷體" w:hAnsi="標楷體" w:hint="eastAsia"/>
          <w:sz w:val="26"/>
          <w:szCs w:val="26"/>
        </w:rPr>
        <w:t>於其上，並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無憂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王</w:t>
      </w:r>
      <w:r w:rsidR="00C77B57">
        <w:rPr>
          <w:rStyle w:val="aa"/>
          <w:rFonts w:ascii="標楷體" w:eastAsia="標楷體" w:hAnsi="標楷體"/>
          <w:sz w:val="26"/>
          <w:szCs w:val="26"/>
        </w:rPr>
        <w:footnoteReference w:id="5"/>
      </w:r>
      <w:r w:rsidRPr="00031259">
        <w:rPr>
          <w:rFonts w:ascii="標楷體" w:eastAsia="標楷體" w:hAnsi="標楷體" w:hint="eastAsia"/>
          <w:sz w:val="26"/>
          <w:szCs w:val="26"/>
        </w:rPr>
        <w:t>之所建也。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室宇傾</w:t>
      </w:r>
      <w:proofErr w:type="gramEnd"/>
      <w:r w:rsidRPr="00031259">
        <w:rPr>
          <w:rFonts w:ascii="標楷體" w:eastAsia="標楷體" w:hAnsi="標楷體"/>
          <w:sz w:val="26"/>
          <w:szCs w:val="26"/>
        </w:rPr>
        <w:t>[</w:t>
      </w:r>
      <w:r w:rsidRPr="00031259">
        <w:rPr>
          <w:rFonts w:ascii="新細明體-ExtB" w:eastAsia="新細明體-ExtB" w:hAnsi="新細明體-ExtB" w:cs="新細明體-ExtB" w:hint="eastAsia"/>
          <w:sz w:val="26"/>
          <w:szCs w:val="26"/>
        </w:rPr>
        <w:t>𡉏</w:t>
      </w:r>
      <w:r w:rsidRPr="00031259">
        <w:rPr>
          <w:rFonts w:ascii="標楷體" w:eastAsia="標楷體" w:hAnsi="標楷體"/>
          <w:sz w:val="26"/>
          <w:szCs w:val="26"/>
        </w:rPr>
        <w:t>&gt;</w:t>
      </w:r>
      <w:r w:rsidRPr="00031259">
        <w:rPr>
          <w:rFonts w:ascii="標楷體" w:eastAsia="標楷體" w:hAnsi="標楷體" w:hint="eastAsia"/>
          <w:sz w:val="26"/>
          <w:szCs w:val="26"/>
        </w:rPr>
        <w:t>圮</w:t>
      </w:r>
      <w:r w:rsidRPr="00031259">
        <w:rPr>
          <w:rFonts w:ascii="標楷體" w:eastAsia="標楷體" w:hAnsi="標楷體"/>
          <w:sz w:val="26"/>
          <w:szCs w:val="26"/>
        </w:rPr>
        <w:t>]</w:t>
      </w:r>
      <w:r w:rsidRPr="00031259">
        <w:rPr>
          <w:rFonts w:ascii="標楷體" w:eastAsia="標楷體" w:hAnsi="標楷體" w:hint="eastAsia"/>
          <w:sz w:val="26"/>
          <w:szCs w:val="26"/>
        </w:rPr>
        <w:t>，唯餘故基，獨一甎室巋然獨在，中有佛像。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昔者如來昇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三十三天，為母說法之後，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勝軍王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聞出愛王</w:t>
      </w:r>
      <w:r w:rsidR="000749EA">
        <w:rPr>
          <w:rStyle w:val="aa"/>
          <w:rFonts w:ascii="標楷體" w:eastAsia="標楷體" w:hAnsi="標楷體"/>
          <w:sz w:val="26"/>
          <w:szCs w:val="26"/>
        </w:rPr>
        <w:footnoteReference w:id="6"/>
      </w:r>
      <w:r w:rsidRPr="00031259">
        <w:rPr>
          <w:rFonts w:ascii="標楷體" w:eastAsia="標楷體" w:hAnsi="標楷體" w:hint="eastAsia"/>
          <w:sz w:val="26"/>
          <w:szCs w:val="26"/>
        </w:rPr>
        <w:t>刻檀像佛，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乃造此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像。</w:t>
      </w:r>
    </w:p>
    <w:p w:rsidR="00D959A3" w:rsidRDefault="00593169" w:rsidP="00593169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善施長者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仁而聰敏，積而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能散，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拯乏濟貧，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哀孤恤老，時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美其德，號給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孤獨焉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聞佛功德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，深生尊敬，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願建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精舍，請佛降臨。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世尊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命舍利子隨瞻揆</w:t>
      </w:r>
      <w:r w:rsidR="00EC0691">
        <w:rPr>
          <w:rStyle w:val="aa"/>
          <w:rFonts w:ascii="標楷體" w:eastAsia="標楷體" w:hAnsi="標楷體"/>
          <w:sz w:val="26"/>
          <w:szCs w:val="26"/>
        </w:rPr>
        <w:footnoteReference w:id="7"/>
      </w:r>
      <w:r w:rsidRPr="00031259">
        <w:rPr>
          <w:rFonts w:ascii="標楷體" w:eastAsia="標楷體" w:hAnsi="標楷體" w:hint="eastAsia"/>
          <w:sz w:val="26"/>
          <w:szCs w:val="26"/>
        </w:rPr>
        <w:t>焉，唯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太子逝多園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地爽塏</w:t>
      </w:r>
      <w:r w:rsidR="00C45E4A">
        <w:rPr>
          <w:rStyle w:val="aa"/>
          <w:rFonts w:ascii="標楷體" w:eastAsia="標楷體" w:hAnsi="標楷體"/>
          <w:sz w:val="26"/>
          <w:szCs w:val="26"/>
        </w:rPr>
        <w:footnoteReference w:id="8"/>
      </w:r>
      <w:r w:rsidRPr="00031259">
        <w:rPr>
          <w:rFonts w:ascii="標楷體" w:eastAsia="標楷體" w:hAnsi="標楷體" w:hint="eastAsia"/>
          <w:sz w:val="26"/>
          <w:szCs w:val="26"/>
        </w:rPr>
        <w:t>。尋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詣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太子，具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以情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告。</w:t>
      </w:r>
    </w:p>
    <w:p w:rsidR="0022646E" w:rsidRDefault="00593169" w:rsidP="00593169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太子戲言：「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金遍乃賣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。」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善施聞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之，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心豁如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也，即出藏金，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隨言布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地。有少未滿，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太子請留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，曰：「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佛誠良田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宜植善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種。」即於空地，建立精舍。</w:t>
      </w:r>
    </w:p>
    <w:p w:rsidR="00593169" w:rsidRPr="00031259" w:rsidRDefault="00593169" w:rsidP="00593169">
      <w:pPr>
        <w:rPr>
          <w:rFonts w:ascii="標楷體" w:eastAsia="標楷體" w:hAnsi="標楷體"/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世尊即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之，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告阿難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曰：「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園地善施所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買，林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樹逝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多所施，二人同心，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式崇功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業。自今已去，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應謂此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地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為逝多林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給孤獨園。」</w:t>
      </w:r>
    </w:p>
    <w:p w:rsidR="00593169" w:rsidRPr="00031259" w:rsidRDefault="00C90FAB" w:rsidP="00593169">
      <w:pPr>
        <w:rPr>
          <w:rFonts w:ascii="標楷體" w:eastAsia="標楷體" w:hAnsi="標楷體"/>
          <w:sz w:val="26"/>
          <w:szCs w:val="26"/>
        </w:rPr>
      </w:pPr>
      <w:r w:rsidRPr="00031259">
        <w:rPr>
          <w:rFonts w:ascii="標楷體" w:eastAsia="標楷體" w:hAnsi="標楷體" w:hint="eastAsia"/>
          <w:sz w:val="26"/>
          <w:szCs w:val="26"/>
        </w:rPr>
        <w:t>…</w:t>
      </w:r>
      <w:r w:rsidR="00593169" w:rsidRPr="00031259">
        <w:rPr>
          <w:rFonts w:ascii="標楷體" w:eastAsia="標楷體" w:hAnsi="標楷體" w:hint="eastAsia"/>
          <w:sz w:val="26"/>
          <w:szCs w:val="26"/>
        </w:rPr>
        <w:t>。</w:t>
      </w:r>
    </w:p>
    <w:p w:rsidR="00593169" w:rsidRPr="00031259" w:rsidRDefault="00593169" w:rsidP="00C90FAB">
      <w:pPr>
        <w:rPr>
          <w:sz w:val="26"/>
          <w:szCs w:val="26"/>
        </w:rPr>
      </w:pP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伽藍東六七十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步，有一精舍，高六十餘尺，中有佛像，東面而坐。如來在昔，於此與諸外道論議。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次東有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天祠</w:t>
      </w:r>
      <w:r w:rsidR="00B61010" w:rsidRPr="0022646E">
        <w:rPr>
          <w:rStyle w:val="aa"/>
          <w:rFonts w:ascii="Times New Roman" w:eastAsia="標楷體" w:hAnsi="Times New Roman" w:cs="Times New Roman"/>
          <w:sz w:val="26"/>
          <w:szCs w:val="26"/>
        </w:rPr>
        <w:footnoteReference w:id="9"/>
      </w:r>
      <w:r w:rsidRPr="000312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量等精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舍。日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旦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流光，天祠之影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不蔽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精舍；日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將落照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，精舍</w:t>
      </w:r>
      <w:proofErr w:type="gramStart"/>
      <w:r w:rsidRPr="00031259">
        <w:rPr>
          <w:rFonts w:ascii="標楷體" w:eastAsia="標楷體" w:hAnsi="標楷體" w:hint="eastAsia"/>
          <w:sz w:val="26"/>
          <w:szCs w:val="26"/>
        </w:rPr>
        <w:t>之陰遂覆天</w:t>
      </w:r>
      <w:proofErr w:type="gramEnd"/>
      <w:r w:rsidRPr="00031259">
        <w:rPr>
          <w:rFonts w:ascii="標楷體" w:eastAsia="標楷體" w:hAnsi="標楷體" w:hint="eastAsia"/>
          <w:sz w:val="26"/>
          <w:szCs w:val="26"/>
        </w:rPr>
        <w:t>祠。</w:t>
      </w:r>
      <w:r w:rsidRPr="00031259">
        <w:rPr>
          <w:rFonts w:hint="eastAsia"/>
          <w:sz w:val="26"/>
          <w:szCs w:val="26"/>
        </w:rPr>
        <w:t>」</w:t>
      </w:r>
    </w:p>
    <w:p w:rsidR="00C90FAB" w:rsidRPr="00031259" w:rsidRDefault="00C90FAB" w:rsidP="00C90FAB">
      <w:pPr>
        <w:rPr>
          <w:sz w:val="26"/>
          <w:szCs w:val="26"/>
        </w:rPr>
      </w:pPr>
    </w:p>
    <w:p w:rsidR="00593169" w:rsidRDefault="00593169">
      <w:pPr>
        <w:rPr>
          <w:sz w:val="26"/>
          <w:szCs w:val="26"/>
        </w:rPr>
      </w:pPr>
    </w:p>
    <w:p w:rsidR="00031259" w:rsidRDefault="00031259">
      <w:pPr>
        <w:rPr>
          <w:sz w:val="26"/>
          <w:szCs w:val="26"/>
        </w:rPr>
      </w:pPr>
    </w:p>
    <w:p w:rsidR="00504841" w:rsidRDefault="00504841">
      <w:pPr>
        <w:rPr>
          <w:sz w:val="26"/>
          <w:szCs w:val="26"/>
        </w:rPr>
      </w:pPr>
    </w:p>
    <w:p w:rsidR="00504841" w:rsidRDefault="00504841">
      <w:pPr>
        <w:rPr>
          <w:sz w:val="26"/>
          <w:szCs w:val="26"/>
        </w:rPr>
      </w:pPr>
    </w:p>
    <w:p w:rsidR="00031259" w:rsidRDefault="00031259">
      <w:pPr>
        <w:rPr>
          <w:sz w:val="40"/>
          <w:szCs w:val="40"/>
        </w:rPr>
      </w:pPr>
      <w:r w:rsidRPr="00031259">
        <w:rPr>
          <w:rFonts w:hint="eastAsia"/>
          <w:sz w:val="40"/>
          <w:szCs w:val="40"/>
        </w:rPr>
        <w:t>二、佛教的新都</w:t>
      </w:r>
    </w:p>
    <w:p w:rsidR="009F3668" w:rsidRPr="009F3668" w:rsidRDefault="009F3668">
      <w:pPr>
        <w:rPr>
          <w:sz w:val="26"/>
          <w:szCs w:val="26"/>
        </w:rPr>
      </w:pPr>
    </w:p>
    <w:p w:rsidR="00580517" w:rsidRDefault="00C34182" w:rsidP="009F3668">
      <w:pPr>
        <w:rPr>
          <w:sz w:val="26"/>
          <w:szCs w:val="26"/>
        </w:rPr>
      </w:pPr>
      <w:r w:rsidRPr="009F3668">
        <w:rPr>
          <w:rFonts w:hint="eastAsia"/>
          <w:sz w:val="26"/>
          <w:szCs w:val="26"/>
        </w:rPr>
        <w:t>東晉天竺三藏</w:t>
      </w:r>
      <w:proofErr w:type="gramStart"/>
      <w:r w:rsidRPr="009F3668">
        <w:rPr>
          <w:rFonts w:hint="eastAsia"/>
          <w:sz w:val="26"/>
          <w:szCs w:val="26"/>
        </w:rPr>
        <w:t>佛馱跋陀</w:t>
      </w:r>
      <w:proofErr w:type="gramEnd"/>
      <w:r w:rsidRPr="009F3668">
        <w:rPr>
          <w:rFonts w:hint="eastAsia"/>
          <w:sz w:val="26"/>
          <w:szCs w:val="26"/>
        </w:rPr>
        <w:t>羅譯</w:t>
      </w:r>
      <w:r w:rsidR="009F3668" w:rsidRPr="009F3668">
        <w:rPr>
          <w:rFonts w:hint="eastAsia"/>
          <w:sz w:val="26"/>
          <w:szCs w:val="26"/>
        </w:rPr>
        <w:t>《大方廣佛華嚴經》卷</w:t>
      </w:r>
      <w:r w:rsidR="009F3668" w:rsidRPr="009F3668">
        <w:rPr>
          <w:rFonts w:hint="eastAsia"/>
          <w:sz w:val="26"/>
          <w:szCs w:val="26"/>
        </w:rPr>
        <w:t>44</w:t>
      </w:r>
      <w:r w:rsidR="00580517" w:rsidRPr="009F3668">
        <w:rPr>
          <w:sz w:val="26"/>
          <w:szCs w:val="26"/>
        </w:rPr>
        <w:t xml:space="preserve"> (CBETA, T09, no. 278, p. 676, a2-p. 680, c11)</w:t>
      </w:r>
    </w:p>
    <w:p w:rsidR="009F3668" w:rsidRPr="009F3668" w:rsidRDefault="00C34182" w:rsidP="009F3668">
      <w:pPr>
        <w:rPr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〈</w:t>
      </w:r>
      <w:r w:rsidR="009F3668" w:rsidRPr="009F3668">
        <w:rPr>
          <w:rFonts w:hint="eastAsia"/>
          <w:sz w:val="26"/>
          <w:szCs w:val="26"/>
        </w:rPr>
        <w:t>入法界品第三十四之一</w:t>
      </w:r>
      <w:r>
        <w:rPr>
          <w:rFonts w:asciiTheme="minorEastAsia" w:hAnsiTheme="minorEastAsia" w:hint="eastAsia"/>
          <w:sz w:val="26"/>
          <w:szCs w:val="26"/>
        </w:rPr>
        <w:t>〉</w:t>
      </w:r>
    </w:p>
    <w:p w:rsidR="00340791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爾時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，佛在舍衛城，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祇樹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給孤獨園，大莊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嚴重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閣講堂，與</w:t>
      </w:r>
      <w:r w:rsidRPr="00340791">
        <w:rPr>
          <w:rFonts w:ascii="標楷體" w:eastAsia="標楷體" w:hAnsi="標楷體" w:hint="eastAsia"/>
          <w:sz w:val="26"/>
          <w:szCs w:val="26"/>
          <w:highlight w:val="yellow"/>
        </w:rPr>
        <w:t>五百菩薩摩訶薩俱</w:t>
      </w:r>
      <w:r w:rsidRPr="00580517">
        <w:rPr>
          <w:rFonts w:ascii="標楷體" w:eastAsia="標楷體" w:hAnsi="標楷體" w:hint="eastAsia"/>
          <w:sz w:val="26"/>
          <w:szCs w:val="26"/>
        </w:rPr>
        <w:t>，普賢菩薩、文殊師利菩薩而為上首；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夜光幢菩薩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、須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彌山幢菩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寶幢菩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薩、無礙幢菩薩、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華幢菩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離垢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幢菩薩、日光幢菩薩、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正幢菩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離塵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明淨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大地端嚴菩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嚴菩薩、大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慧端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嚴菩薩、金剛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智端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離垢端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日端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嚴菩薩、功德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山端嚴菩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光端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普妙德端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嚴菩薩、大地藏菩薩、虛空藏菩薩、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蓮華藏菩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薩、寶藏菩薩、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日藏菩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薩、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淨德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藏菩薩、法印藏菩薩、明淨藏菩薩、臍藏菩薩、蓮華藏菩薩、善德眼菩薩、普見眼菩薩、清淨眼菩薩、離垢眼菩薩、無礙眼菩薩、普眼菩薩、善觀眼菩薩、青蓮華眼菩薩、金剛眼菩薩、寶眼菩薩、虛空眼菩薩、善眼菩薩、天冠菩薩、普照法界慧天冠菩薩、道場天冠菩薩、普照十方天冠菩薩、生諸佛藏天冠菩薩、一切世間最上天冠菩薩、明淨天冠菩薩、無量寶天冠菩薩、受一切如來師子座天冠菩薩、普照法界虛空天冠菩薩、梵王周羅菩薩、龍王周羅菩薩、一切佛化光明周羅菩薩、道場周羅菩薩、一切願海音摩尼寶王周羅菩薩、出生如來光眾寶自在周羅菩薩、莊嚴一切虛空摩尼寶王周羅菩薩、一切如來自在光幢摩尼王網普覆周羅菩薩、一切佛音轉法輪周羅菩薩、三世慧音周羅菩薩、大光菩薩、離垢光菩薩、寶光菩薩、離塵光菩薩、夜光菩薩、法光菩薩、寂靜光菩薩、日光菩薩、自在光菩薩、天光菩薩、功德幢菩薩、智幢菩薩、法幢菩薩、諸通幢菩薩、光幢菩薩、華幢菩薩、摩尼幢菩薩、菩提幢菩薩、梵幢菩薩、普光幢菩薩、梵音菩薩、海音菩薩、大地音菩薩、世主音菩薩、山相擊音菩薩、充滿一切法界音菩薩、一切法海雷音菩薩、降伏一切魔音菩薩、大悲方便雲雷音菩薩、滅一切苦安慰音菩薩、法上菩薩、勝上菩薩、智上菩薩、功德須彌山上菩薩、功德珊瑚上菩薩、稱上菩薩、普光上菩薩、大慈上菩薩、智海上菩薩、如來性起上菩薩、光妙德菩薩、勝妙德菩薩、上妙德菩薩、明淨妙德菩薩、法妙德菩薩、月妙德菩薩、虛空妙德菩薩、寶妙德菩薩、妙德幢菩薩、智妙德菩薩、娑羅林王菩薩、法王菩薩、眾生王菩薩、梵王菩薩、山王菩薩、寶王菩薩、離生王菩薩、寂靜王菩薩、不動王菩薩、仙王菩薩、勝王菩薩、寂靜音菩薩、無礙音菩薩、說大地音菩薩、大海雷音菩薩、雲音菩薩、法光音菩薩、虛空音菩薩、一切眾生善根雷音菩薩、開悟過去願音菩薩、圓滿道音菩薩、智須彌山音菩薩、虛空覺菩薩、離垢覺菩薩、無礙覺菩薩、善覺菩薩、普照三世覺菩薩、廣覺菩薩、普光覺菩薩、法界光覺菩薩，如是等五百菩薩。</w:t>
      </w:r>
    </w:p>
    <w:p w:rsidR="00340791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此諸菩薩，</w:t>
      </w:r>
      <w:proofErr w:type="gramStart"/>
      <w:r w:rsidRPr="00340791">
        <w:rPr>
          <w:rFonts w:ascii="標楷體" w:eastAsia="標楷體" w:hAnsi="標楷體" w:hint="eastAsia"/>
          <w:sz w:val="26"/>
          <w:szCs w:val="26"/>
          <w:u w:val="single"/>
        </w:rPr>
        <w:t>皆悉出生</w:t>
      </w:r>
      <w:proofErr w:type="gramEnd"/>
      <w:r w:rsidRPr="00340791">
        <w:rPr>
          <w:rFonts w:ascii="標楷體" w:eastAsia="標楷體" w:hAnsi="標楷體" w:hint="eastAsia"/>
          <w:sz w:val="26"/>
          <w:szCs w:val="26"/>
          <w:u w:val="single"/>
        </w:rPr>
        <w:t>普賢之行</w:t>
      </w:r>
      <w:r w:rsidRPr="00580517">
        <w:rPr>
          <w:rFonts w:ascii="標楷體" w:eastAsia="標楷體" w:hAnsi="標楷體" w:hint="eastAsia"/>
          <w:sz w:val="26"/>
          <w:szCs w:val="26"/>
        </w:rPr>
        <w:t>，境界無礙，充滿一切諸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故；持無量身，悉能往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詣一切佛故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；具足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無礙淨眼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r w:rsidRPr="00340791">
        <w:rPr>
          <w:rFonts w:ascii="標楷體" w:eastAsia="標楷體" w:hAnsi="標楷體" w:hint="eastAsia"/>
          <w:sz w:val="26"/>
          <w:szCs w:val="26"/>
          <w:u w:val="single"/>
        </w:rPr>
        <w:t>見</w:t>
      </w:r>
      <w:proofErr w:type="gramStart"/>
      <w:r w:rsidRPr="00340791">
        <w:rPr>
          <w:rFonts w:ascii="標楷體" w:eastAsia="標楷體" w:hAnsi="標楷體" w:hint="eastAsia"/>
          <w:sz w:val="26"/>
          <w:szCs w:val="26"/>
          <w:u w:val="single"/>
        </w:rPr>
        <w:t>一切佛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明自在故；至無量處，</w:t>
      </w:r>
      <w:r w:rsidRPr="00340791">
        <w:rPr>
          <w:rFonts w:ascii="標楷體" w:eastAsia="標楷體" w:hAnsi="標楷體" w:hint="eastAsia"/>
          <w:sz w:val="26"/>
          <w:szCs w:val="26"/>
          <w:u w:val="single"/>
        </w:rPr>
        <w:t>一切諸</w:t>
      </w:r>
      <w:proofErr w:type="gramStart"/>
      <w:r w:rsidRPr="00340791">
        <w:rPr>
          <w:rFonts w:ascii="標楷體" w:eastAsia="標楷體" w:hAnsi="標楷體" w:hint="eastAsia"/>
          <w:sz w:val="26"/>
          <w:szCs w:val="26"/>
          <w:u w:val="single"/>
        </w:rPr>
        <w:t>佛成正覺時</w:t>
      </w:r>
      <w:proofErr w:type="gramEnd"/>
      <w:r w:rsidRPr="00340791">
        <w:rPr>
          <w:rFonts w:ascii="標楷體" w:eastAsia="標楷體" w:hAnsi="標楷體" w:hint="eastAsia"/>
          <w:sz w:val="26"/>
          <w:szCs w:val="26"/>
          <w:u w:val="single"/>
        </w:rPr>
        <w:t>，悉能往詣</w:t>
      </w:r>
      <w:r w:rsidRPr="00580517">
        <w:rPr>
          <w:rFonts w:ascii="標楷體" w:eastAsia="標楷體" w:hAnsi="標楷體" w:hint="eastAsia"/>
          <w:sz w:val="26"/>
          <w:szCs w:val="26"/>
        </w:rPr>
        <w:t>，現前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見佛無休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息故；</w:t>
      </w:r>
      <w:r w:rsidRPr="00340791">
        <w:rPr>
          <w:rFonts w:ascii="標楷體" w:eastAsia="標楷體" w:hAnsi="標楷體" w:hint="eastAsia"/>
          <w:sz w:val="26"/>
          <w:szCs w:val="26"/>
          <w:u w:val="single"/>
        </w:rPr>
        <w:t>無量智光，普照一切諸</w:t>
      </w:r>
      <w:proofErr w:type="gramStart"/>
      <w:r w:rsidRPr="00340791">
        <w:rPr>
          <w:rFonts w:ascii="標楷體" w:eastAsia="標楷體" w:hAnsi="標楷體" w:hint="eastAsia"/>
          <w:sz w:val="26"/>
          <w:szCs w:val="26"/>
          <w:u w:val="single"/>
        </w:rPr>
        <w:t>法海</w:t>
      </w:r>
      <w:r w:rsidRPr="00580517">
        <w:rPr>
          <w:rFonts w:ascii="標楷體" w:eastAsia="標楷體" w:hAnsi="標楷體" w:hint="eastAsia"/>
          <w:sz w:val="26"/>
          <w:szCs w:val="26"/>
        </w:rPr>
        <w:t>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；於無量劫，說不可盡，辯清淨故；究竟虛空界，智慧境界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清淨故；無所依止，隨其所應，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現色身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故；除滅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癡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曀</w:t>
      </w:r>
      <w:r w:rsidR="00340791" w:rsidRPr="00340791">
        <w:rPr>
          <w:rStyle w:val="aa"/>
          <w:rFonts w:ascii="Times New Roman" w:eastAsia="標楷體" w:hAnsi="Times New Roman" w:cs="Times New Roman"/>
          <w:sz w:val="26"/>
          <w:szCs w:val="26"/>
        </w:rPr>
        <w:footnoteReference w:id="10"/>
      </w:r>
      <w:r w:rsidRPr="00580517">
        <w:rPr>
          <w:rFonts w:ascii="標楷體" w:eastAsia="標楷體" w:hAnsi="標楷體" w:hint="eastAsia"/>
          <w:sz w:val="26"/>
          <w:szCs w:val="26"/>
        </w:rPr>
        <w:t>，善分別知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眾生界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故；虛空智慧，放大光網，普照一切諸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法界故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</w:t>
      </w:r>
    </w:p>
    <w:p w:rsidR="00340791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復與</w:t>
      </w:r>
      <w:r w:rsidRPr="00340791">
        <w:rPr>
          <w:rFonts w:ascii="標楷體" w:eastAsia="標楷體" w:hAnsi="標楷體" w:hint="eastAsia"/>
          <w:sz w:val="26"/>
          <w:szCs w:val="26"/>
          <w:highlight w:val="yellow"/>
        </w:rPr>
        <w:t>五百大聲聞俱</w:t>
      </w:r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悉覺真諦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，證如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實際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，深入法性，離生死海；安住如來虛空境界，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離結使縛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；不著一切，遊行虛空，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於諸佛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疑惑悉滅，深入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信向</w:t>
      </w:r>
      <w:r w:rsidR="00340791">
        <w:rPr>
          <w:rStyle w:val="aa"/>
          <w:rFonts w:ascii="標楷體" w:eastAsia="標楷體" w:hAnsi="標楷體"/>
          <w:sz w:val="26"/>
          <w:szCs w:val="26"/>
        </w:rPr>
        <w:footnoteReference w:id="11"/>
      </w:r>
      <w:r w:rsidRPr="00580517">
        <w:rPr>
          <w:rFonts w:ascii="標楷體" w:eastAsia="標楷體" w:hAnsi="標楷體" w:hint="eastAsia"/>
          <w:sz w:val="26"/>
          <w:szCs w:val="26"/>
        </w:rPr>
        <w:t>諸佛大海。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復與</w:t>
      </w:r>
      <w:r w:rsidRPr="00340791">
        <w:rPr>
          <w:rFonts w:ascii="標楷體" w:eastAsia="標楷體" w:hAnsi="標楷體" w:hint="eastAsia"/>
          <w:sz w:val="26"/>
          <w:szCs w:val="26"/>
          <w:highlight w:val="yellow"/>
        </w:rPr>
        <w:t>諸天王俱</w:t>
      </w:r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悉已恭敬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供養過去諸佛，長夜饒益一切眾生，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心常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行慈，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未曾忘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失；守護群生，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入勝智門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r w:rsidRPr="0044494A">
        <w:rPr>
          <w:rFonts w:ascii="標楷體" w:eastAsia="標楷體" w:hAnsi="標楷體" w:hint="eastAsia"/>
          <w:sz w:val="26"/>
          <w:szCs w:val="26"/>
          <w:u w:val="single"/>
        </w:rPr>
        <w:t>不捨一切眾生</w:t>
      </w:r>
      <w:r w:rsidRPr="00580517">
        <w:rPr>
          <w:rFonts w:ascii="標楷體" w:eastAsia="標楷體" w:hAnsi="標楷體" w:hint="eastAsia"/>
          <w:sz w:val="26"/>
          <w:szCs w:val="26"/>
        </w:rPr>
        <w:t>；出生諸佛正法境界，</w:t>
      </w:r>
      <w:r w:rsidRPr="0044494A">
        <w:rPr>
          <w:rFonts w:ascii="標楷體" w:eastAsia="標楷體" w:hAnsi="標楷體" w:hint="eastAsia"/>
          <w:sz w:val="26"/>
          <w:szCs w:val="26"/>
          <w:u w:val="single"/>
        </w:rPr>
        <w:t>守護佛法</w:t>
      </w:r>
      <w:r w:rsidRPr="00580517">
        <w:rPr>
          <w:rFonts w:ascii="標楷體" w:eastAsia="標楷體" w:hAnsi="標楷體" w:hint="eastAsia"/>
          <w:sz w:val="26"/>
          <w:szCs w:val="26"/>
        </w:rPr>
        <w:t>，受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持佛性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，生如來家，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專求一切智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門。</w:t>
      </w:r>
    </w:p>
    <w:p w:rsidR="00470AE2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爾時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，諸菩薩、聲聞、天人、及其眷屬，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咸作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是念：「如來行、如來智境界、如來持、如來力、如來無畏、如來三昧、如來住、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如來勝妙功德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、如來身、如來智、如來法，</w:t>
      </w:r>
    </w:p>
    <w:p w:rsidR="00470AE2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一切天人無能知、無能度、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無能得底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、無能受、無能思惟、無能觀察、無能分別、無能開發、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無能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宣明、無能為人如實解說，</w:t>
      </w:r>
    </w:p>
    <w:p w:rsidR="00470AE2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除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佛持力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、自在力、威神力、如來本願力、過去善根力、親近善知識力、清淨信心方便力、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樂求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勝妙法力、清淨正直菩提心力、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深心一切智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願力。</w:t>
      </w:r>
    </w:p>
    <w:p w:rsidR="00470AE2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又諸大眾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種種意、種種欲、種種解、種種語、種種地、種種根、種種方便、種種心境界、種種依如來功德、種種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樂聞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法；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尊往昔發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願，求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智，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菩薩諸願清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淨波羅蜜、菩薩諸地、菩薩滿足行、菩薩莊嚴、菩薩方便莊嚴、菩薩道莊嚴、菩薩出生方便海莊嚴、菩薩自在莊嚴，菩薩本生海、菩提門自在海，如來自在轉法輪、如來剎清淨自在、如來方便莊嚴眾生界、如來法王法、如來道明普照一切、如來自在入一切眾生處、如來為一切眾生作最上福田、如來為一切眾生說功德達嚫</w:t>
      </w:r>
      <w:r w:rsidR="00470AE2">
        <w:rPr>
          <w:rStyle w:val="aa"/>
          <w:rFonts w:ascii="標楷體" w:eastAsia="標楷體" w:hAnsi="標楷體"/>
          <w:sz w:val="26"/>
          <w:szCs w:val="26"/>
        </w:rPr>
        <w:footnoteReference w:id="12"/>
      </w:r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三輪化度一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切群生。唯願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尊大悲慈愍，具足顯現。」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爾時，世尊知諸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大眾心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之所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念，以大悲身、大悲門、大悲為首、大悲隨順方便法，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入師子奮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迅三昧，令一切眾生樂清淨法；入三昧已，時，大莊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嚴重閣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講堂忽然廣博，無量無邊不可破壞，</w:t>
      </w:r>
      <w:r w:rsidRPr="00E1071B">
        <w:rPr>
          <w:rFonts w:ascii="標楷體" w:eastAsia="標楷體" w:hAnsi="標楷體" w:hint="eastAsia"/>
          <w:sz w:val="26"/>
          <w:szCs w:val="26"/>
          <w:u w:val="single"/>
        </w:rPr>
        <w:t>金剛寶地</w:t>
      </w:r>
      <w:r w:rsidRPr="00580517">
        <w:rPr>
          <w:rFonts w:ascii="標楷體" w:eastAsia="標楷體" w:hAnsi="標楷體" w:hint="eastAsia"/>
          <w:sz w:val="26"/>
          <w:szCs w:val="26"/>
        </w:rPr>
        <w:t>清淨莊嚴，一切摩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</w:t>
      </w:r>
      <w:r w:rsidRPr="00E1071B">
        <w:rPr>
          <w:rFonts w:ascii="標楷體" w:eastAsia="標楷體" w:hAnsi="標楷體" w:hint="eastAsia"/>
          <w:sz w:val="26"/>
          <w:szCs w:val="26"/>
          <w:u w:val="single"/>
        </w:rPr>
        <w:t>寶</w:t>
      </w:r>
      <w:proofErr w:type="gramEnd"/>
      <w:r w:rsidRPr="00E1071B">
        <w:rPr>
          <w:rFonts w:ascii="標楷體" w:eastAsia="標楷體" w:hAnsi="標楷體" w:hint="eastAsia"/>
          <w:sz w:val="26"/>
          <w:szCs w:val="26"/>
          <w:u w:val="single"/>
        </w:rPr>
        <w:t>王</w:t>
      </w:r>
      <w:r w:rsidR="00E1071B" w:rsidRPr="00E1071B">
        <w:rPr>
          <w:rFonts w:ascii="標楷體" w:eastAsia="標楷體" w:hAnsi="標楷體" w:hint="eastAsia"/>
          <w:sz w:val="26"/>
          <w:szCs w:val="26"/>
          <w:u w:val="single"/>
        </w:rPr>
        <w:t>［珠］</w:t>
      </w:r>
      <w:r w:rsidRPr="00580517">
        <w:rPr>
          <w:rFonts w:ascii="標楷體" w:eastAsia="標楷體" w:hAnsi="標楷體" w:hint="eastAsia"/>
          <w:sz w:val="26"/>
          <w:szCs w:val="26"/>
        </w:rPr>
        <w:t>遍布其地，散無量寶華，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奇妙眾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寶，</w:t>
      </w:r>
      <w:r w:rsidRPr="00E1071B">
        <w:rPr>
          <w:rFonts w:ascii="標楷體" w:eastAsia="標楷體" w:hAnsi="標楷體" w:hint="eastAsia"/>
          <w:sz w:val="26"/>
          <w:szCs w:val="26"/>
          <w:u w:val="single"/>
        </w:rPr>
        <w:t>瑠璃為柱</w:t>
      </w:r>
      <w:r w:rsidRPr="00580517">
        <w:rPr>
          <w:rFonts w:ascii="標楷體" w:eastAsia="標楷體" w:hAnsi="標楷體" w:hint="eastAsia"/>
          <w:sz w:val="26"/>
          <w:szCs w:val="26"/>
        </w:rPr>
        <w:t>，以明淨寶而莊嚴之，眾寶莊校微密無間，閻浮檀寶以為</w:t>
      </w:r>
      <w:r w:rsidRPr="00E1071B">
        <w:rPr>
          <w:rFonts w:ascii="標楷體" w:eastAsia="標楷體" w:hAnsi="標楷體" w:hint="eastAsia"/>
          <w:sz w:val="26"/>
          <w:szCs w:val="26"/>
          <w:u w:val="single"/>
        </w:rPr>
        <w:t>樓閣</w:t>
      </w:r>
      <w:r w:rsidRPr="00580517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眾寶</w:t>
      </w:r>
      <w:r w:rsidRPr="00E1071B">
        <w:rPr>
          <w:rFonts w:ascii="標楷體" w:eastAsia="標楷體" w:hAnsi="標楷體" w:hint="eastAsia"/>
          <w:sz w:val="26"/>
          <w:szCs w:val="26"/>
          <w:u w:val="single"/>
        </w:rPr>
        <w:t>欄楯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，却敵</w:t>
      </w:r>
      <w:r w:rsidR="002A5095" w:rsidRPr="002A5095">
        <w:rPr>
          <w:rStyle w:val="aa"/>
          <w:rFonts w:ascii="Times New Roman" w:eastAsia="標楷體" w:hAnsi="Times New Roman" w:cs="Times New Roman"/>
          <w:sz w:val="26"/>
          <w:szCs w:val="26"/>
        </w:rPr>
        <w:footnoteReference w:id="13"/>
      </w:r>
      <w:r w:rsidRPr="00580517">
        <w:rPr>
          <w:rFonts w:ascii="標楷體" w:eastAsia="標楷體" w:hAnsi="標楷體" w:hint="eastAsia"/>
          <w:sz w:val="26"/>
          <w:szCs w:val="26"/>
        </w:rPr>
        <w:t>竂向，</w:t>
      </w:r>
      <w:r w:rsidR="002A5095">
        <w:rPr>
          <w:rStyle w:val="aa"/>
          <w:rFonts w:ascii="標楷體" w:eastAsia="標楷體" w:hAnsi="標楷體"/>
          <w:sz w:val="26"/>
          <w:szCs w:val="26"/>
        </w:rPr>
        <w:footnoteReference w:id="14"/>
      </w:r>
      <w:r w:rsidRPr="00580517">
        <w:rPr>
          <w:rFonts w:ascii="標楷體" w:eastAsia="標楷體" w:hAnsi="標楷體" w:hint="eastAsia"/>
          <w:sz w:val="26"/>
          <w:szCs w:val="26"/>
        </w:rPr>
        <w:t>阿僧祇欄楯而以莊飾；諸天王寶，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堅固眾寶而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莊嚴之；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彌覆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其上，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建眾寶幢，懸諸幡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蓋，放大光網，普照法界。又以不可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說眾雜妙寶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，莊嚴其外，四邊</w:t>
      </w:r>
      <w:proofErr w:type="gramStart"/>
      <w:r w:rsidRPr="002A5095">
        <w:rPr>
          <w:rFonts w:ascii="標楷體" w:eastAsia="標楷體" w:hAnsi="標楷體" w:hint="eastAsia"/>
          <w:sz w:val="26"/>
          <w:szCs w:val="26"/>
          <w:u w:val="single"/>
        </w:rPr>
        <w:t>階道</w:t>
      </w:r>
      <w:r w:rsidRPr="00580517">
        <w:rPr>
          <w:rFonts w:ascii="標楷體" w:eastAsia="標楷體" w:hAnsi="標楷體" w:hint="eastAsia"/>
          <w:sz w:val="26"/>
          <w:szCs w:val="26"/>
        </w:rPr>
        <w:t>，眾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寶合成。</w:t>
      </w:r>
    </w:p>
    <w:p w:rsidR="009E069D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爾時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r w:rsidRPr="00A06C2E">
        <w:rPr>
          <w:rFonts w:ascii="標楷體" w:eastAsia="標楷體" w:hAnsi="標楷體" w:hint="eastAsia"/>
          <w:sz w:val="26"/>
          <w:szCs w:val="26"/>
        </w:rPr>
        <w:t>佛神力故，令祇洹林忽然廣博</w:t>
      </w:r>
      <w:r w:rsidRPr="00580517">
        <w:rPr>
          <w:rFonts w:ascii="標楷體" w:eastAsia="標楷體" w:hAnsi="標楷體" w:hint="eastAsia"/>
          <w:sz w:val="26"/>
          <w:szCs w:val="26"/>
        </w:rPr>
        <w:t>，與不可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說佛剎微塵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數世界等，</w:t>
      </w:r>
      <w:proofErr w:type="gramStart"/>
      <w:r w:rsidRPr="00864AFF">
        <w:rPr>
          <w:rFonts w:ascii="標楷體" w:eastAsia="標楷體" w:hAnsi="標楷體" w:hint="eastAsia"/>
          <w:sz w:val="26"/>
          <w:szCs w:val="26"/>
          <w:u w:val="single"/>
        </w:rPr>
        <w:t>眾寶莊</w:t>
      </w:r>
      <w:proofErr w:type="gramEnd"/>
      <w:r w:rsidRPr="00864AFF">
        <w:rPr>
          <w:rFonts w:ascii="標楷體" w:eastAsia="標楷體" w:hAnsi="標楷體" w:hint="eastAsia"/>
          <w:sz w:val="26"/>
          <w:szCs w:val="26"/>
          <w:u w:val="single"/>
        </w:rPr>
        <w:t>嚴</w:t>
      </w:r>
      <w:r w:rsidRPr="00580517">
        <w:rPr>
          <w:rFonts w:ascii="標楷體" w:eastAsia="標楷體" w:hAnsi="標楷體" w:hint="eastAsia"/>
          <w:sz w:val="26"/>
          <w:szCs w:val="26"/>
        </w:rPr>
        <w:t>，不可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遍布其</w:t>
      </w:r>
      <w:r w:rsidRPr="00864AFF">
        <w:rPr>
          <w:rFonts w:ascii="標楷體" w:eastAsia="標楷體" w:hAnsi="標楷體" w:hint="eastAsia"/>
          <w:sz w:val="26"/>
          <w:szCs w:val="26"/>
          <w:u w:val="single"/>
        </w:rPr>
        <w:t>地</w:t>
      </w:r>
      <w:r w:rsidRPr="00580517">
        <w:rPr>
          <w:rFonts w:ascii="標楷體" w:eastAsia="標楷體" w:hAnsi="標楷體" w:hint="eastAsia"/>
          <w:sz w:val="26"/>
          <w:szCs w:val="26"/>
        </w:rPr>
        <w:t>；阿僧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以為</w:t>
      </w:r>
      <w:r w:rsidRPr="00864AFF">
        <w:rPr>
          <w:rFonts w:ascii="標楷體" w:eastAsia="標楷體" w:hAnsi="標楷體" w:hint="eastAsia"/>
          <w:sz w:val="26"/>
          <w:szCs w:val="26"/>
          <w:u w:val="single"/>
        </w:rPr>
        <w:t>垣</w:t>
      </w:r>
      <w:proofErr w:type="gramEnd"/>
      <w:r w:rsidRPr="00864AFF">
        <w:rPr>
          <w:rFonts w:ascii="標楷體" w:eastAsia="標楷體" w:hAnsi="標楷體" w:hint="eastAsia"/>
          <w:sz w:val="26"/>
          <w:szCs w:val="26"/>
          <w:u w:val="single"/>
        </w:rPr>
        <w:t>牆</w:t>
      </w:r>
      <w:r w:rsidRPr="00580517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Pr="00864AFF">
        <w:rPr>
          <w:rFonts w:ascii="標楷體" w:eastAsia="標楷體" w:hAnsi="標楷體" w:hint="eastAsia"/>
          <w:sz w:val="26"/>
          <w:szCs w:val="26"/>
          <w:u w:val="single"/>
        </w:rPr>
        <w:t>寶多羅樹</w:t>
      </w:r>
      <w:r w:rsidRPr="00580517">
        <w:rPr>
          <w:rFonts w:ascii="標楷體" w:eastAsia="標楷體" w:hAnsi="標楷體" w:hint="eastAsia"/>
          <w:sz w:val="26"/>
          <w:szCs w:val="26"/>
        </w:rPr>
        <w:t>列植道側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；無量</w:t>
      </w:r>
      <w:proofErr w:type="gramStart"/>
      <w:r w:rsidRPr="00864AFF">
        <w:rPr>
          <w:rFonts w:ascii="標楷體" w:eastAsia="標楷體" w:hAnsi="標楷體" w:hint="eastAsia"/>
          <w:sz w:val="26"/>
          <w:szCs w:val="26"/>
          <w:u w:val="single"/>
        </w:rPr>
        <w:t>香河</w:t>
      </w:r>
      <w:r w:rsidRPr="00580517">
        <w:rPr>
          <w:rFonts w:ascii="標楷體" w:eastAsia="標楷體" w:hAnsi="標楷體" w:hint="eastAsia"/>
          <w:sz w:val="26"/>
          <w:szCs w:val="26"/>
        </w:rPr>
        <w:t>微流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盈滿，一切寶華以為</w:t>
      </w:r>
      <w:r w:rsidRPr="00864AFF">
        <w:rPr>
          <w:rFonts w:ascii="標楷體" w:eastAsia="標楷體" w:hAnsi="標楷體" w:hint="eastAsia"/>
          <w:sz w:val="26"/>
          <w:szCs w:val="26"/>
          <w:u w:val="single"/>
        </w:rPr>
        <w:t>波浪</w:t>
      </w:r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</w:t>
      </w:r>
      <w:proofErr w:type="gramEnd"/>
      <w:r w:rsidRPr="00864AFF">
        <w:rPr>
          <w:rFonts w:ascii="標楷體" w:eastAsia="標楷體" w:hAnsi="標楷體" w:hint="eastAsia"/>
          <w:sz w:val="26"/>
          <w:szCs w:val="26"/>
          <w:u w:val="single"/>
        </w:rPr>
        <w:t>右旋</w:t>
      </w:r>
      <w:r w:rsidRPr="00580517">
        <w:rPr>
          <w:rFonts w:ascii="標楷體" w:eastAsia="標楷體" w:hAnsi="標楷體" w:hint="eastAsia"/>
          <w:sz w:val="26"/>
          <w:szCs w:val="26"/>
        </w:rPr>
        <w:t>，</w:t>
      </w:r>
      <w:r w:rsidRPr="00864AFF">
        <w:rPr>
          <w:rFonts w:ascii="標楷體" w:eastAsia="標楷體" w:hAnsi="標楷體" w:hint="eastAsia"/>
          <w:sz w:val="26"/>
          <w:szCs w:val="26"/>
          <w:u w:val="single"/>
        </w:rPr>
        <w:t>演說一切佛法，音聲不可思議</w:t>
      </w:r>
      <w:r w:rsidRPr="00580517">
        <w:rPr>
          <w:rFonts w:ascii="標楷體" w:eastAsia="標楷體" w:hAnsi="標楷體" w:hint="eastAsia"/>
          <w:sz w:val="26"/>
          <w:szCs w:val="26"/>
        </w:rPr>
        <w:t>。分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利華</w:t>
      </w:r>
      <w:r w:rsidR="00864AFF">
        <w:rPr>
          <w:rStyle w:val="aa"/>
          <w:rFonts w:ascii="標楷體" w:eastAsia="標楷體" w:hAnsi="標楷體"/>
          <w:sz w:val="26"/>
          <w:szCs w:val="26"/>
        </w:rPr>
        <w:footnoteReference w:id="15"/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敷，彌</w:t>
      </w:r>
      <w:r w:rsidR="00BD1502">
        <w:rPr>
          <w:rStyle w:val="aa"/>
          <w:rFonts w:ascii="標楷體" w:eastAsia="標楷體" w:hAnsi="標楷體"/>
          <w:sz w:val="26"/>
          <w:szCs w:val="26"/>
        </w:rPr>
        <w:footnoteReference w:id="16"/>
      </w:r>
      <w:r w:rsidRPr="00580517">
        <w:rPr>
          <w:rFonts w:ascii="標楷體" w:eastAsia="標楷體" w:hAnsi="標楷體" w:hint="eastAsia"/>
          <w:sz w:val="26"/>
          <w:szCs w:val="26"/>
        </w:rPr>
        <w:t>布水上；眾寶華樹，高顯榮茂，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列植其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岸；不可思議樓閣，摩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尼寶網羅覆其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上。阿僧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祇妙寶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莊嚴，光明普照，阿僧祇摩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尼寶王嚴飾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其地，</w:t>
      </w:r>
      <w:r w:rsidR="00504203">
        <w:rPr>
          <w:rStyle w:val="aa"/>
          <w:rFonts w:ascii="標楷體" w:eastAsia="標楷體" w:hAnsi="標楷體"/>
          <w:sz w:val="26"/>
          <w:szCs w:val="26"/>
        </w:rPr>
        <w:footnoteReference w:id="17"/>
      </w:r>
      <w:proofErr w:type="gramStart"/>
      <w:r w:rsidRPr="00504203">
        <w:rPr>
          <w:rFonts w:ascii="標楷體" w:eastAsia="標楷體" w:hAnsi="標楷體" w:hint="eastAsia"/>
          <w:sz w:val="26"/>
          <w:szCs w:val="26"/>
          <w:u w:val="single"/>
        </w:rPr>
        <w:t>出眾妙</w:t>
      </w:r>
      <w:proofErr w:type="gramEnd"/>
      <w:r w:rsidRPr="00504203">
        <w:rPr>
          <w:rFonts w:ascii="標楷體" w:eastAsia="標楷體" w:hAnsi="標楷體" w:hint="eastAsia"/>
          <w:sz w:val="26"/>
          <w:szCs w:val="26"/>
          <w:u w:val="single"/>
        </w:rPr>
        <w:t>香</w:t>
      </w:r>
      <w:r w:rsidRPr="00580517">
        <w:rPr>
          <w:rFonts w:ascii="標楷體" w:eastAsia="標楷體" w:hAnsi="標楷體" w:hint="eastAsia"/>
          <w:sz w:val="26"/>
          <w:szCs w:val="26"/>
        </w:rPr>
        <w:t>。建立無量摩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尼王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幢</w:t>
      </w:r>
      <w:r w:rsidRPr="00580517">
        <w:rPr>
          <w:rFonts w:ascii="標楷體" w:eastAsia="標楷體" w:hAnsi="標楷體" w:hint="eastAsia"/>
          <w:sz w:val="26"/>
          <w:szCs w:val="26"/>
        </w:rPr>
        <w:t>，香幢、衣幢、幡幢、繒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幢、莊嚴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具幢、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鬘幢、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寶垂帶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幢、眾寶蓋幢、大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幢、普照摩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佛音幢、師子寶王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幢、出一切佛本生海幢、一切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法界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幢、摩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尼寶王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幢，以為莊嚴。</w:t>
      </w:r>
      <w:proofErr w:type="gramStart"/>
      <w:r w:rsidR="00BC7EAC">
        <w:rPr>
          <w:rFonts w:ascii="標楷體" w:eastAsia="標楷體" w:hAnsi="標楷體" w:hint="eastAsia"/>
          <w:sz w:val="26"/>
          <w:szCs w:val="26"/>
        </w:rPr>
        <w:t>.</w:t>
      </w:r>
      <w:r w:rsidRPr="00580517">
        <w:rPr>
          <w:rFonts w:ascii="標楷體" w:eastAsia="標楷體" w:hAnsi="標楷體" w:hint="eastAsia"/>
          <w:sz w:val="26"/>
          <w:szCs w:val="26"/>
        </w:rPr>
        <w:t>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，祇洹林上虛空中，有不可思議天寶宮殿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雲</w:t>
      </w:r>
      <w:r w:rsidRPr="00580517">
        <w:rPr>
          <w:rFonts w:ascii="標楷體" w:eastAsia="標楷體" w:hAnsi="標楷體" w:hint="eastAsia"/>
          <w:sz w:val="26"/>
          <w:szCs w:val="26"/>
        </w:rPr>
        <w:t>、不可思議眾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香樹</w:t>
      </w:r>
      <w:r w:rsidRPr="00580517">
        <w:rPr>
          <w:rFonts w:ascii="標楷體" w:eastAsia="標楷體" w:hAnsi="標楷體" w:hint="eastAsia"/>
          <w:sz w:val="26"/>
          <w:szCs w:val="26"/>
        </w:rPr>
        <w:t>雲、不可說須彌山雲，莊嚴虛空。不可說不可說眾寶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樂器</w:t>
      </w:r>
      <w:r w:rsidRPr="00580517">
        <w:rPr>
          <w:rFonts w:ascii="標楷體" w:eastAsia="標楷體" w:hAnsi="標楷體" w:hint="eastAsia"/>
          <w:sz w:val="26"/>
          <w:szCs w:val="26"/>
        </w:rPr>
        <w:t>演妙法音，讚詠如來。不可說寶樹雲彌覆虛空，不可說眾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寶座</w:t>
      </w:r>
      <w:r w:rsidRPr="00580517">
        <w:rPr>
          <w:rFonts w:ascii="標楷體" w:eastAsia="標楷體" w:hAnsi="標楷體" w:hint="eastAsia"/>
          <w:sz w:val="26"/>
          <w:szCs w:val="26"/>
        </w:rPr>
        <w:t>雲覆以寶衣，菩薩處上歎佛功德。不可說天寶像雲以為莊嚴，不可說白淨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真珠網雲</w:t>
      </w:r>
      <w:r w:rsidRPr="00580517">
        <w:rPr>
          <w:rFonts w:ascii="標楷體" w:eastAsia="標楷體" w:hAnsi="標楷體" w:hint="eastAsia"/>
          <w:sz w:val="26"/>
          <w:szCs w:val="26"/>
        </w:rPr>
        <w:t>以為莊嚴，不可說解脫樓</w:t>
      </w:r>
      <w:r w:rsidRPr="00BC7EAC">
        <w:rPr>
          <w:rFonts w:ascii="標楷體" w:eastAsia="標楷體" w:hAnsi="標楷體" w:hint="eastAsia"/>
          <w:sz w:val="26"/>
          <w:szCs w:val="26"/>
          <w:u w:val="single"/>
        </w:rPr>
        <w:t>閣雲</w:t>
      </w:r>
      <w:r w:rsidRPr="00580517">
        <w:rPr>
          <w:rFonts w:ascii="標楷體" w:eastAsia="標楷體" w:hAnsi="標楷體" w:hint="eastAsia"/>
          <w:sz w:val="26"/>
          <w:szCs w:val="26"/>
        </w:rPr>
        <w:t>以為莊嚴，不可說妙解脫音樂雲雨以為莊嚴。</w:t>
      </w:r>
    </w:p>
    <w:p w:rsidR="00BC7EAC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何以故？如來善根不可思議故；如來白淨法不可思議故；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如來威神不可思議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故；如來一身，充滿一切法界自在，不可思議故；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莊嚴入一佛身，不可思議故；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微塵中現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佛，一切法界不可思議故；</w:t>
      </w:r>
      <w:r w:rsidR="00BC7EAC" w:rsidRPr="00403A8E">
        <w:rPr>
          <w:rStyle w:val="aa"/>
          <w:rFonts w:ascii="Times New Roman" w:eastAsia="標楷體" w:hAnsi="Times New Roman" w:cs="Times New Roman"/>
          <w:sz w:val="26"/>
          <w:szCs w:val="26"/>
        </w:rPr>
        <w:footnoteReference w:id="18"/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毛孔中盡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過去際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，一切如來次第顯現不可思議故；放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光明照一切剎，不可思議故；如來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毛孔中出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微塵等化身雲，充滿一切世界，不可思議故；如來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毛孔中現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成壞不可思議故；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580517">
        <w:rPr>
          <w:rFonts w:ascii="標楷體" w:eastAsia="標楷體" w:hAnsi="標楷體" w:hint="eastAsia"/>
          <w:sz w:val="26"/>
          <w:szCs w:val="26"/>
        </w:rPr>
        <w:t>如此，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祇樹給孤獨園見嚴淨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佛剎，一切法界、虛空界、一切世界，所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見嚴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淨，亦復如是。如來充滿來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祇洹，菩薩充滿一切如來大眾海安住，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普雨一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切妙莊嚴雲；雨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一切眾寶光明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，普照一切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雲；雨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一切蓋雲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、莊嚴一切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天身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雲；雨一切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華樹雲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、莊嚴一切雜色衣雲；雨一切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鬘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雲、流注莊嚴一切摩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王莊嚴雲；雨一切眾生身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雜色香雲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；雨寶華雲、諸天女雲；各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持妙寶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於虛空中迴轉，莊嚴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寶，鉢曇摩華雜寶師子座莊嚴虛空。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爾時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東方</w:t>
      </w:r>
      <w:r w:rsidRPr="00580517">
        <w:rPr>
          <w:rFonts w:ascii="標楷體" w:eastAsia="標楷體" w:hAnsi="標楷體" w:hint="eastAsia"/>
          <w:sz w:val="26"/>
          <w:szCs w:val="26"/>
        </w:rPr>
        <w:t>過不可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微塵等世界海，有世界名金剛雲明淨燈莊嚴，佛號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明淨妙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德王；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大眾中，有菩薩名明淨願光明，與不可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土。興種種雲，莊嚴虛空；所謂：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興天華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散天末香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雲，垂天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鬘帶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雲、雨天寶雲、天莊嚴雲、天寶蓋雲、天寶衣雲、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天幢蓋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雲，充滿虛空，以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可悅樂眾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寶莊嚴，來詣佛所，禮拜供養；即於東方化作一切莊嚴樓閣，寶蓮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華藏師子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之座；如意寶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網羅覆其身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，與其眷屬，結跏趺坐。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南方</w:t>
      </w:r>
      <w:r w:rsidRPr="00580517">
        <w:rPr>
          <w:rFonts w:ascii="標楷體" w:eastAsia="標楷體" w:hAnsi="標楷體" w:hint="eastAsia"/>
          <w:sz w:val="26"/>
          <w:szCs w:val="26"/>
        </w:rPr>
        <w:t>過不可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塵等世界，有世界名金剛藏，佛號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普照妙德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壞精進勢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土。皆悉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一切妙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香，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神力持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故，普熏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佛世界海；執持一切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、華鬘、瓔珞、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衣、寶像、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妙德光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明諸莊嚴具，一切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妙師子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寶以為莊嚴；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神力持故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，充滿一切諸佛世界，來詣佛所，禮拜供養；即於南方，化作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白淨妙寶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樓閣，普照十方寶蓮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子之座，結跏趺坐；以寶華網，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西方</w:t>
      </w:r>
      <w:r w:rsidRPr="00580517">
        <w:rPr>
          <w:rFonts w:ascii="標楷體" w:eastAsia="標楷體" w:hAnsi="標楷體" w:hint="eastAsia"/>
          <w:sz w:val="26"/>
          <w:szCs w:val="26"/>
        </w:rPr>
        <w:t>過不可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名寶燈須彌山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幢，佛號法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界智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燈；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無上普妙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德王，與世界海微塵等菩薩俱，來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土。興不可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塵等種種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色香須彌山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雲，充滿一切法界；不可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塵等種種色香水須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雲，充滿一切法界；不可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塵等種種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色摩尼寶王須彌山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雲，充滿一切法界；不可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塵等種種色光明莊嚴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寶幢須彌山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雲，充滿一切法界；不可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塵等種種色金剛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藏摩尼寶王須彌山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雲，充滿一切法界；不可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說佛剎微塵等閻浮檀寶幢須彌山雲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，充滿一切法界；不可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尼寶王遍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照一切法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界須彌山雲，普覆虛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空一切如來；不可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塵等相好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摩尼寶王普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照須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雲，充滿一切眾生境界；一切如來為菩薩時不可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塵等所行須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彌山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雲，充滿法界；一切如來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示現不可說佛剎微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塵等莊嚴道場，來詣佛所，禮拜供養。即於西方，化作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一切香王樓閣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，以真珠寶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網羅覆其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上，如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帝釋幢寶蓮華藏師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子之座，結跏趺坐；金色寶網，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如意寶王為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髻明珠。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北方</w:t>
      </w:r>
      <w:r w:rsidRPr="00580517">
        <w:rPr>
          <w:rFonts w:ascii="標楷體" w:eastAsia="標楷體" w:hAnsi="標楷體" w:hint="eastAsia"/>
          <w:sz w:val="26"/>
          <w:szCs w:val="26"/>
        </w:rPr>
        <w:t>過不可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名寶衣光明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幢，佛號法界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虛空妙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德；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大眾中，有菩薩名無礙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藏王，與世界海微塵等菩薩俱，來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土。以一切寶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繒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雲莊嚴虛空，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神力持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故，充滿虛空；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雜寶衣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雜香熏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衣雲、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日幢摩尼寶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衣雲、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金色妙衣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眾寶網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衣雲、閻浮檀金色莊嚴衣雲、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白淨寶衣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雲、明淨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衣雲、妙光寶衣雲、海莊嚴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衣雲，莊嚴虛空；神力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持故，皆悉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充滿一切虛空，來詣佛所，禮拜供養。即於北方，化作大海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摩尼寶王樓閣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，瑠璃寶蓮華藏師子之座，結跏趺坐；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妙寶王網，羅覆其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清淨寶王為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髻明珠。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東北</w:t>
      </w:r>
      <w:proofErr w:type="gramStart"/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方</w:t>
      </w:r>
      <w:r w:rsidRPr="00580517">
        <w:rPr>
          <w:rFonts w:ascii="標楷體" w:eastAsia="標楷體" w:hAnsi="標楷體" w:hint="eastAsia"/>
          <w:sz w:val="26"/>
          <w:szCs w:val="26"/>
        </w:rPr>
        <w:t>過不可說佛剎微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名放離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垢歡喜光明網，佛號無礙眼；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大眾中，有菩薩名法界善化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願月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王，與世界海微塵等菩薩俱，來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興寶樓閣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滿一切世界；香樓閣雲、香煙樓閣雲、華樓閣雲、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栴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檀樓閣雲、金剛樓閣雲、摩尼樓閣雲、金樓閣雲、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寶衣樓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閣雲、鉢曇摩樓閣雲，皆悉普覆一切佛剎，來詣佛所，禮拜供養。即於東北方，化作一切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法界門寶山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樓閣，不可稱香王寶蓮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子之座，結跏趺坐；摩尼華網，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身；妙莊嚴藏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以為天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冠。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東南</w:t>
      </w:r>
      <w:proofErr w:type="gramStart"/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方</w:t>
      </w:r>
      <w:r w:rsidRPr="00580517">
        <w:rPr>
          <w:rFonts w:ascii="標楷體" w:eastAsia="標楷體" w:hAnsi="標楷體" w:hint="eastAsia"/>
          <w:sz w:val="26"/>
          <w:szCs w:val="26"/>
        </w:rPr>
        <w:t>過不可說佛剎微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香雲莊嚴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幢，佛號龍自在王；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義慧焰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王，與世界微塵等菩薩俱，來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土。興無量金色圓滿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光雲，普覆虛空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；無量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寶色圓滿光雲、佛白毫相圓滿光雲、眾寶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雜色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圓滿光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華藏圓滿光雲、眾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寶樹華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圓滿光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無見頂相圓滿光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雲、閻浮檀金色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圓滿光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雲、日光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圓滿光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雲、月光圓滿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光雲，普覆虛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空，來詣佛所，禮拜供養。即於東南方，化作明淨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摩尼寶王樓閣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，金剛寶蓮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子之座，結跏趺坐；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寶焰光網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其身。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西南</w:t>
      </w:r>
      <w:proofErr w:type="gramStart"/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方</w:t>
      </w:r>
      <w:r w:rsidRPr="00580517">
        <w:rPr>
          <w:rFonts w:ascii="標楷體" w:eastAsia="標楷體" w:hAnsi="標楷體" w:hint="eastAsia"/>
          <w:sz w:val="26"/>
          <w:szCs w:val="26"/>
        </w:rPr>
        <w:t>過不可說佛剎微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曰光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藏，佛號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法月普照智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壞散一切眾魔智幢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王，與世界微塵等菩薩俱，來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土。一一毛孔，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普興虛空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界等寶華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焰雲，遍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照一切世界；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放香焰雲、眾寶焰雲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金剛焰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香煙焰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雲、大龍自在電光焰雲、明淨摩尼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寶焰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雲、金色寶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焰雲、妙德藏摩尼寶王網焰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雲；一一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毛孔各放虛空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界等如來光明海雲，普照三世，來詣佛所，禮拜供養。即於西南方，化作一切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方門光網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普照法界摩尼樓閣，香燈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焰寶蓮華藏師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子之座，結跏趺坐；摩尼寶藏王妙光明網，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身；冠一切眾生向解脫音摩尼寶王冠。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西北</w:t>
      </w:r>
      <w:proofErr w:type="gramStart"/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方</w:t>
      </w:r>
      <w:r w:rsidRPr="00580517">
        <w:rPr>
          <w:rFonts w:ascii="標楷體" w:eastAsia="標楷體" w:hAnsi="標楷體" w:hint="eastAsia"/>
          <w:sz w:val="26"/>
          <w:szCs w:val="26"/>
        </w:rPr>
        <w:t>過不可說佛剎微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名淨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願摩尼寶藏，佛號普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明淨妙德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須彌山王；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大眾中，有菩薩名明淨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願智幢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王，與世界微塵等菩薩俱，來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土。於念念中，一切相好、一切毛孔，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皆出三世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一切諸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佛身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雲，充滿一切虛空界；又出一切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菩薩身雲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、一切如來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眷屬身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變化身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本生身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雲、一切聲聞、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緣覺身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雲、一切如來道場菩提樹雲、一切如來自在雲、一切世界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王身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嚴淨佛剎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雲，於念念中，一切相好、一切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毛孔皆出如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是等雲，充滿虛空，來詣佛所，禮拜供養。即於西北方，化作諸方清淨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摩尼妙寶樓閣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，清淨一切眾生摩尼寶蓮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子之座，結跏趺坐；堅固光明真珠寶網，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身；首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冠普覆摩尼寶冠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下方</w:t>
      </w:r>
      <w:r w:rsidRPr="00580517">
        <w:rPr>
          <w:rFonts w:ascii="標楷體" w:eastAsia="標楷體" w:hAnsi="標楷體" w:hint="eastAsia"/>
          <w:sz w:val="26"/>
          <w:szCs w:val="26"/>
        </w:rPr>
        <w:t>過不可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塵等世界，有世界名一切如來光圓滿清淨，佛號無礙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虛空智幢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壞散一切障智慧勢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王，與世界微塵等菩薩俱，來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向此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土。於一切毛孔，出一切眾生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語海音雲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、三世菩薩行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海音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願音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雲、一切菩薩成滿清淨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波羅蜜音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行妙音聲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雲、充滿一切世界一切菩薩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積集自在音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雲、一切菩薩往詣道場降伏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眾魔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成最正覺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自在音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雲、一切諸佛轉正法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輪修多羅音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雲、隨其所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應化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度眾生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方便音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雲、令一切眾生隨時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方便得妙智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慧善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根音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雲，來詣佛所，禮拜供養。即於下方，化作諸佛寶光明藏莊嚴樓閣，寶蓮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華藏師子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之座，結跏趺坐；普照道場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摩尼寶王為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髻明珠。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r w:rsidRPr="009E069D">
        <w:rPr>
          <w:rFonts w:ascii="標楷體" w:eastAsia="標楷體" w:hAnsi="標楷體" w:hint="eastAsia"/>
          <w:sz w:val="26"/>
          <w:szCs w:val="26"/>
          <w:highlight w:val="yellow"/>
        </w:rPr>
        <w:t>上方</w:t>
      </w:r>
      <w:r w:rsidRPr="00580517">
        <w:rPr>
          <w:rFonts w:ascii="標楷體" w:eastAsia="標楷體" w:hAnsi="標楷體" w:hint="eastAsia"/>
          <w:sz w:val="26"/>
          <w:szCs w:val="26"/>
        </w:rPr>
        <w:t>過不可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說佛剎微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塵等世界，有世界名說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無盡覺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，佛號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圓滿普智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光音；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大眾中，有菩薩名分別法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界智通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王，與世界海微塵等菩薩俱，來向娑婆世界釋迦牟尼佛所。一切相好、一切毛孔、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一切肢節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、一切身分、一切莊嚴具、一切衣服中，出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盧舍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那等過去一切諸佛、未來一切已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受記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佛、未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受記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佛，現在十方一切世界、一切諸佛、及眷屬雲，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現。過去所行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波羅蜜，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及受施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者，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現；過去所修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波羅蜜，持戒清淨；過去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提波羅蜜，割截肢節，心不動亂；過去修習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毘梨耶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波羅蜜；過去修習一切如來禪波羅蜜海；過去修習一切如來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轉淨法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輪；過去一切悉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不著壽命；過去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歡喜樂求諸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菩</w:t>
      </w:r>
      <w:bookmarkStart w:id="2" w:name="_GoBack"/>
      <w:bookmarkEnd w:id="2"/>
      <w:r w:rsidRPr="00580517">
        <w:rPr>
          <w:rFonts w:ascii="標楷體" w:eastAsia="標楷體" w:hAnsi="標楷體" w:hint="eastAsia"/>
          <w:sz w:val="26"/>
          <w:szCs w:val="26"/>
        </w:rPr>
        <w:t>薩道；過去出生菩薩清淨大莊嚴願；過去一切菩薩力波羅蜜；過去一切菩薩圓滿智慧，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足。出如是等諸自在雲，充滿法界，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皆悉顯現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，來詣佛所，禮拜供養。即於上方，化作金剛莊嚴藏樓閣，青金剛寶蓮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華藏師子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之座，結跏趺坐；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網，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羅覆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其身；三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摩尼寶王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為髻明珠。</w:t>
      </w:r>
    </w:p>
    <w:p w:rsidR="009F3668" w:rsidRPr="00580517" w:rsidRDefault="009F3668" w:rsidP="009F3668">
      <w:pPr>
        <w:rPr>
          <w:rFonts w:ascii="標楷體" w:eastAsia="標楷體" w:hAnsi="標楷體"/>
          <w:sz w:val="26"/>
          <w:szCs w:val="26"/>
        </w:rPr>
      </w:pPr>
      <w:proofErr w:type="gramStart"/>
      <w:r w:rsidRPr="00D14B4D">
        <w:rPr>
          <w:rFonts w:ascii="標楷體" w:eastAsia="標楷體" w:hAnsi="標楷體" w:hint="eastAsia"/>
          <w:sz w:val="26"/>
          <w:szCs w:val="26"/>
          <w:u w:val="single"/>
        </w:rPr>
        <w:t>是諸菩薩</w:t>
      </w:r>
      <w:proofErr w:type="gramEnd"/>
      <w:r w:rsidRPr="00D14B4D">
        <w:rPr>
          <w:rFonts w:ascii="標楷體" w:eastAsia="標楷體" w:hAnsi="標楷體" w:hint="eastAsia"/>
          <w:sz w:val="26"/>
          <w:szCs w:val="26"/>
          <w:u w:val="single"/>
        </w:rPr>
        <w:t>及其眷屬，</w:t>
      </w:r>
      <w:proofErr w:type="gramStart"/>
      <w:r w:rsidRPr="00D14B4D">
        <w:rPr>
          <w:rFonts w:ascii="標楷體" w:eastAsia="標楷體" w:hAnsi="標楷體" w:hint="eastAsia"/>
          <w:sz w:val="26"/>
          <w:szCs w:val="26"/>
          <w:u w:val="single"/>
        </w:rPr>
        <w:t>皆悉具足普賢行願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；成就三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諸佛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清淨智眼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淨妙法輪；攝取諸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佛勝妙音聲修多羅海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；具足一切菩薩自在究竟彼岸。於念念中，悉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詣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一切諸如來所，現自在力，一身充滿一切世界，能於一切如來眾中，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現清淨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身；於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塵悉能示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現一切世界，隨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所應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化，成熟眾生，未曾失時。於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毛孔，出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一切佛妙法雷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音，知眾生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界皆悉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如幻，知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悉如電光，知一切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有趣皆悉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如夢，知一切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果報如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鏡中像，知一切生如熱時焰，知一切世間皆如變化；具足成就如來十力無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所畏法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；於大眾中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能師子吼，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深入無盡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海；決定了知一切眾生語言法海；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於淨法界行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無礙行，知一切法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皆悉無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諍；具足菩薩諸通妙智，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勤修精進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摧伏諸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魔；安住三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世勝妙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智慧，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無所染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著；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清淨妙行，得佛莊嚴一切智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地；知一切有，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悉無所有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；深入一切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法界智海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，以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不壞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智，入一切世界；於一切世界，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普現自在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示現一切世界受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生；知一切世界種種形色，以微細境界，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現廣佛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剎；以廣佛剎，現微細境界。於一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念中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，住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住，得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佛住持智身，得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慧，了知十方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一切剎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海；於一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念中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，悉能出生無量自在，遍滿十方一切世界海。此諸菩薩，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皆悉成就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如是等無量功德，滿祇洹林皆是如來威神力故。</w:t>
      </w:r>
    </w:p>
    <w:p w:rsidR="009F3668" w:rsidRPr="009F3668" w:rsidRDefault="009F3668" w:rsidP="009F3668">
      <w:pPr>
        <w:rPr>
          <w:sz w:val="26"/>
          <w:szCs w:val="26"/>
        </w:rPr>
      </w:pP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爾時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，諸大聲聞舍利弗、目揵連、摩訶迦葉、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離婆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多、須菩提、阿泥盧豆、難陀、金毘羅、迦旃延、富樓那彌多羅尼子，如是等諸大聲聞，在祇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洹林而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悉不見如來自在、如來莊嚴、如來境界、如來變化、如來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師子吼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、如來妙功德、如來自在行、如來勢力、如來住持力，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剎，如是等事，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皆悉不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見。亦復不見不可思議菩薩大會，菩薩境界自在變化，菩薩眷屬隨所來方妙寶莊嚴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諸師子座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，菩薩宮殿三昧自在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周遍觀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察，菩薩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奮迅勤行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精進供養諸佛，菩薩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授記長養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善根，菩薩受身、清淨法身、智身、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願身、色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身相好，無量光明，圓滿莊嚴，放大光網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變化身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雲，菩薩充滿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一切方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網，菩薩諸行圓滿具足；如是等事，一切聲聞，諸大弟子，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皆悉不見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。何以故？修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習別異善根行故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；本不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修習能見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如來自在善根，亦不修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習淨佛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土行，又不讚歎見佛自在所得功德，不於生死中教化眾生發阿耨多羅三藐三菩提心，亦不安立眾生於佛菩提，亦不守護如來種姓令不斷絕，亦不攝取一切眾生，亦不成就諸波羅蜜，不為眾生稱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歎勝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妙智慧眼地，亦不修習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行，不求諸佛離世善根，亦不出生自在淨剎，不求菩薩諸通明眼，不修菩薩境界，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不壞善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根，亦不出生佛力，住持菩薩大願，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又亦不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知諸法如幻，菩薩集會悉皆如夢，亦不修習菩薩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離生聖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行之心，不得普賢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眼。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是諸功德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不與聲聞、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辟支佛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共；以是因緣，諸大弟子，不見、不聞、不入、不知、不覺、不念、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不能遍觀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、亦不生意。何以故？此是菩薩智慧境界，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非諸聲聞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智慧境界。是故，諸大弟子在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洹林，不見如來自在神力，亦無三昧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清淨智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眼，於微細處見諸境界，亦無法門神力境界，亦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無諸力勝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妙功德，亦無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是處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智，亦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眼，能見聞覺知及生意念，亦不樂說，不能讚歎，不能顯現，不能施與，不能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勸化安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立眾生於彼妙法。何以故？以聲聞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乘出三界故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。又以滿足聲聞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之道住聲聞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果，不能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具足無所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有智；住真實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諦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常樂寂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靜，遠離大悲，常自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調伏，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捨離眾生。是故，雖與如來對面而坐，不能覺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知神變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自在。譬如餓鬼，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裸形飢渴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舉身燒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然，為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諸虎狼毒獸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所逼，往詣恒河，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欲求水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飲，或見枯竭，或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見灰炭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。所以者何？悉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由宿行罪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業障故。一切聲聞，亦復如是；雖在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洹，不覩如來自在神力。所以者何？無明障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覆淨眼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故。譬如有人於大會中，昏寢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夢見諸天城郭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帝釋宮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殿，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園觀林流，眾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寶莊嚴，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散諸雜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華，寶樹行列；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妙衣覆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上，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諸天男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女遊戲其中。自然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妙音共相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娛樂，受天快樂，其人自覩，安住此處，見天宮殿無量莊嚴，其餘大會，悉不知見。所以者何？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覺夢異故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。一切菩薩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世界諸王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，亦復如是，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如彼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夢中，無所不見。深入菩薩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妙法門故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積集善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根，出生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一切智願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故；決定明了佛功德故；正向菩薩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弘誓道故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；滿足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一切智故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；滿足普賢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諸行願故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；得一切菩薩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圓滿地故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；得一切菩薩三昧自在故；行一切菩薩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無礙智故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。是故，一切諸大菩薩悉覩如來不可思議神變境界，深入明達究竟彼岸，一切聲聞諸大弟子，皆不能知。譬如雪山，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有諸藥草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，賢明良醫，悉分別知；雖有捕獵、放牧人等，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遊止彼山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，悉不能知。菩薩摩訶薩亦復如是，具足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，出生一切菩薩自在，明了如來神足變化；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彼諸聲聞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大弟子眾，雖處祇洹，悉不覺知。所以者何？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常求自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安，不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廣濟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故。譬如地中，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有諸寶藏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，唯呪術者，悉能別知，記錄庫藏，以自資給，奉養父母，賑</w:t>
      </w:r>
      <w:r w:rsidRPr="00580517">
        <w:rPr>
          <w:rFonts w:ascii="新細明體" w:eastAsia="新細明體" w:hAnsi="新細明體" w:cs="新細明體" w:hint="eastAsia"/>
          <w:sz w:val="26"/>
          <w:szCs w:val="26"/>
        </w:rPr>
        <w:t>䘏</w:t>
      </w:r>
      <w:r w:rsidRPr="00580517">
        <w:rPr>
          <w:rFonts w:ascii="標楷體" w:eastAsia="標楷體" w:hAnsi="標楷體" w:cs="標楷體" w:hint="eastAsia"/>
          <w:sz w:val="26"/>
          <w:szCs w:val="26"/>
        </w:rPr>
        <w:t>親屬，拯濟貧乏；菩薩摩訶薩亦復如是，以淨慧眼，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入佛自在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不可思議神力境界，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普入無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量方便大海、諸三昧海，恭敬、供養一切諸佛，守護正法，以四攝法，攝取眾生。諸大聲聞，雖處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祇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洹，不覩如來自在神變；譬如盲人，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至大寶洲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，行、住、坐、臥，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不見眾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寶；此諸聲聞，亦復如是，在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祇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洹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林大法寶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洲，親侍世尊，不覩如來自在神變，菩薩大眾。所以者何？不得菩薩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清淨眼故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，不能次第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覺法界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故。譬如有人以明淨藥而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用治眼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，於夜闇中，處在大眾，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悉見眾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人行、住、坐、臥，餘人不見。如來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亦爾，逮得無礙清淨智眼</w:t>
      </w:r>
      <w:proofErr w:type="gramEnd"/>
      <w:r w:rsidRPr="00580517">
        <w:rPr>
          <w:rFonts w:ascii="標楷體" w:eastAsia="標楷體" w:hAnsi="標楷體" w:cs="標楷體" w:hint="eastAsia"/>
          <w:sz w:val="26"/>
          <w:szCs w:val="26"/>
        </w:rPr>
        <w:t>，悉</w:t>
      </w:r>
      <w:proofErr w:type="gramStart"/>
      <w:r w:rsidRPr="00580517">
        <w:rPr>
          <w:rFonts w:ascii="標楷體" w:eastAsia="標楷體" w:hAnsi="標楷體" w:cs="標楷體" w:hint="eastAsia"/>
          <w:sz w:val="26"/>
          <w:szCs w:val="26"/>
        </w:rPr>
        <w:t>能</w:t>
      </w:r>
      <w:r w:rsidRPr="00580517">
        <w:rPr>
          <w:rFonts w:ascii="標楷體" w:eastAsia="標楷體" w:hAnsi="標楷體" w:hint="eastAsia"/>
          <w:sz w:val="26"/>
          <w:szCs w:val="26"/>
        </w:rPr>
        <w:t>知見一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切世間，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示現無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量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自在神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變，及菩薩眾。諸大聲聞不覩如來自在神變，及菩薩眾。譬如比丘，在大會中，入一切處定，所謂：地、水、火、風、天、眾生、境界，其餘大眾，悉不能見地、水、火、風，乃至境界諸一切處；如來所現不可思議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菩薩悉見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，諸大聲聞不知、不見。譬如有人，以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曀身藥自塗其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目，行、住、坐、臥，無能見者，唯有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彼人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悉能覩見；如來亦復如是，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永離世間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，無能見者，唯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智菩薩境界，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非諸聲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聞之所能知。如人從生，有二種天，常隨侍衛，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一曰同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生，二曰同名，天常見人，人不見天。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如來神變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，亦復如是，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非諸聲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聞所能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知見，唯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諸菩薩乃能覩見。譬如比丘，於大眾中，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入滅盡定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，不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捨諸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根，亦不滅度，而不知見諸大眾事。所以者何？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滅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定力故。諸大聲聞，亦復如是，處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祇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洹林大眾之中，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諸根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現前，而不覩見如來神變，不入、不知、不覺、不念、不生心意。所以者何？如來境界甚深彌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曠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，難知、難見、難得原底，無有限量；遠離世間，不可思議，無能壞者，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非諸聲聞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580517">
        <w:rPr>
          <w:rFonts w:ascii="標楷體" w:eastAsia="標楷體" w:hAnsi="標楷體" w:hint="eastAsia"/>
          <w:sz w:val="26"/>
          <w:szCs w:val="26"/>
        </w:rPr>
        <w:t>緣覺境</w:t>
      </w:r>
      <w:proofErr w:type="gramEnd"/>
      <w:r w:rsidRPr="00580517">
        <w:rPr>
          <w:rFonts w:ascii="標楷體" w:eastAsia="標楷體" w:hAnsi="標楷體" w:hint="eastAsia"/>
          <w:sz w:val="26"/>
          <w:szCs w:val="26"/>
        </w:rPr>
        <w:t>界。</w:t>
      </w:r>
      <w:r w:rsidRPr="009F3668">
        <w:rPr>
          <w:rFonts w:hint="eastAsia"/>
          <w:sz w:val="26"/>
          <w:szCs w:val="26"/>
        </w:rPr>
        <w:t>」</w:t>
      </w:r>
    </w:p>
    <w:p w:rsidR="009F3668" w:rsidRPr="009F3668" w:rsidRDefault="009F3668">
      <w:pPr>
        <w:rPr>
          <w:sz w:val="26"/>
          <w:szCs w:val="26"/>
        </w:rPr>
      </w:pPr>
    </w:p>
    <w:sectPr w:rsidR="009F3668" w:rsidRPr="009F3668" w:rsidSect="00580517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1F" w:rsidRDefault="00BA1E1F" w:rsidP="00C77B57">
      <w:r>
        <w:separator/>
      </w:r>
    </w:p>
  </w:endnote>
  <w:endnote w:type="continuationSeparator" w:id="0">
    <w:p w:rsidR="00BA1E1F" w:rsidRDefault="00BA1E1F" w:rsidP="00C7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49765"/>
      <w:docPartObj>
        <w:docPartGallery w:val="Page Numbers (Bottom of Page)"/>
        <w:docPartUnique/>
      </w:docPartObj>
    </w:sdtPr>
    <w:sdtEndPr/>
    <w:sdtContent>
      <w:p w:rsidR="0083598C" w:rsidRDefault="00835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3598C" w:rsidRDefault="00835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1F" w:rsidRDefault="00BA1E1F" w:rsidP="00C77B57">
      <w:r>
        <w:separator/>
      </w:r>
    </w:p>
  </w:footnote>
  <w:footnote w:type="continuationSeparator" w:id="0">
    <w:p w:rsidR="00BA1E1F" w:rsidRDefault="00BA1E1F" w:rsidP="00C77B57">
      <w:r>
        <w:continuationSeparator/>
      </w:r>
    </w:p>
  </w:footnote>
  <w:footnote w:id="1">
    <w:p w:rsidR="00C77B57" w:rsidRPr="00380DBB" w:rsidRDefault="00C77B57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圊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廁：廁所。</w:t>
      </w:r>
    </w:p>
  </w:footnote>
  <w:footnote w:id="2">
    <w:p w:rsidR="00546FC9" w:rsidRPr="00380DBB" w:rsidRDefault="00546FC9" w:rsidP="00546FC9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舍衛，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梵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名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Śrāvastī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，巴利名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Sāvatthī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 xml:space="preserve">  </w:t>
      </w:r>
      <w:r w:rsidRPr="00380DBB">
        <w:rPr>
          <w:rFonts w:ascii="Times New Roman" w:hAnsi="Times New Roman" w:cs="Times New Roman"/>
          <w:sz w:val="22"/>
          <w:szCs w:val="22"/>
        </w:rPr>
        <w:t>。為中印度古王國名。又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作舍婆提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國、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室羅伐國、尸羅跋提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國、舍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囉婆悉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帝國。</w:t>
      </w:r>
    </w:p>
  </w:footnote>
  <w:footnote w:id="3">
    <w:p w:rsidR="00774D0E" w:rsidRPr="00380DBB" w:rsidRDefault="00774D0E" w:rsidP="00774D0E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圮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〔ㄆㄧ</w:t>
      </w:r>
      <w:r w:rsidRPr="00380DBB">
        <w:rPr>
          <w:rFonts w:ascii="Times New Roman" w:hAnsi="Times New Roman" w:cs="Times New Roman"/>
          <w:sz w:val="22"/>
          <w:szCs w:val="22"/>
        </w:rPr>
        <w:t>ˇ</w:t>
      </w:r>
      <w:r w:rsidRPr="00380DBB">
        <w:rPr>
          <w:rFonts w:ascii="Times New Roman" w:hAnsi="Times New Roman" w:cs="Times New Roman"/>
          <w:sz w:val="22"/>
          <w:szCs w:val="22"/>
        </w:rPr>
        <w:t>〕：毀壞；坍塌。</w:t>
      </w:r>
    </w:p>
  </w:footnote>
  <w:footnote w:id="4">
    <w:p w:rsidR="00774D0E" w:rsidRPr="00380DBB" w:rsidRDefault="00774D0E" w:rsidP="00774D0E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波斯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匿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梵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名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Prasenajit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巴利名</w:t>
      </w:r>
      <w:proofErr w:type="spellStart"/>
      <w:proofErr w:type="gramEnd"/>
      <w:r w:rsidRPr="00380DBB">
        <w:rPr>
          <w:rFonts w:ascii="Times New Roman" w:hAnsi="Times New Roman" w:cs="Times New Roman"/>
          <w:sz w:val="22"/>
          <w:szCs w:val="22"/>
        </w:rPr>
        <w:t>Pasenadi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。又作鉢邏犀那恃多王、鉢囉洗曩喻那王。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譯勝軍王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、勝光王、和悅王、月光王、明光王。為中印度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憍薩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羅國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（</w:t>
      </w:r>
      <w:proofErr w:type="spellStart"/>
      <w:proofErr w:type="gramEnd"/>
      <w:r w:rsidRPr="00380DBB">
        <w:rPr>
          <w:rFonts w:ascii="Times New Roman" w:hAnsi="Times New Roman" w:cs="Times New Roman"/>
          <w:sz w:val="22"/>
          <w:szCs w:val="22"/>
        </w:rPr>
        <w:t>kauśala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）國王，約與釋尊同時。</w:t>
      </w:r>
    </w:p>
  </w:footnote>
  <w:footnote w:id="5">
    <w:p w:rsidR="00C77B57" w:rsidRPr="00380DBB" w:rsidRDefault="00C77B57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無憂王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：阿育王。</w:t>
      </w:r>
    </w:p>
  </w:footnote>
  <w:footnote w:id="6">
    <w:p w:rsidR="000749EA" w:rsidRPr="00380DBB" w:rsidRDefault="000749EA" w:rsidP="000749EA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優填，梵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名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Udayana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 xml:space="preserve">  </w:t>
      </w:r>
      <w:r w:rsidRPr="00380DBB">
        <w:rPr>
          <w:rFonts w:ascii="Times New Roman" w:hAnsi="Times New Roman" w:cs="Times New Roman"/>
          <w:sz w:val="22"/>
          <w:szCs w:val="22"/>
        </w:rPr>
        <w:t>。又稱優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陀延王、嗢陀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演那王、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鄔陀衍那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王。全稱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嗢陀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演那伐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蹉（梵</w:t>
      </w:r>
      <w:proofErr w:type="spellStart"/>
      <w:proofErr w:type="gramEnd"/>
      <w:r w:rsidRPr="00380DBB">
        <w:rPr>
          <w:rFonts w:ascii="Times New Roman" w:hAnsi="Times New Roman" w:cs="Times New Roman"/>
          <w:sz w:val="22"/>
          <w:szCs w:val="22"/>
        </w:rPr>
        <w:t>Uda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=</w:t>
      </w:r>
    </w:p>
    <w:p w:rsidR="000749EA" w:rsidRPr="00380DBB" w:rsidRDefault="000749EA" w:rsidP="000749EA">
      <w:pPr>
        <w:pStyle w:val="a8"/>
        <w:rPr>
          <w:rFonts w:ascii="Times New Roman" w:hAnsi="Times New Roman" w:cs="Times New Roman"/>
          <w:sz w:val="22"/>
          <w:szCs w:val="22"/>
        </w:rPr>
      </w:pPr>
      <w:proofErr w:type="spellStart"/>
      <w:r w:rsidRPr="00380DBB">
        <w:rPr>
          <w:rFonts w:ascii="Times New Roman" w:hAnsi="Times New Roman" w:cs="Times New Roman"/>
          <w:sz w:val="22"/>
          <w:szCs w:val="22"/>
        </w:rPr>
        <w:t>yana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vatsa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。意譯日子王、出愛王。為佛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世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時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憍賞彌國（梵</w:t>
      </w:r>
      <w:proofErr w:type="spellStart"/>
      <w:proofErr w:type="gramEnd"/>
      <w:r w:rsidRPr="00380DBB">
        <w:rPr>
          <w:rFonts w:ascii="Times New Roman" w:hAnsi="Times New Roman" w:cs="Times New Roman"/>
          <w:sz w:val="22"/>
          <w:szCs w:val="22"/>
        </w:rPr>
        <w:t>Kauśāmbī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）之王。因王后篤信佛法，遂成為佛陀之大外護。據增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阿含經卷二十八載，佛陀曾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昇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至三十三天，為生母說法，彼時，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優填王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未能禮佛，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憂苦愁病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，群臣遂以牛頭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栴檀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（牛頭山所產之香木）造一尊五尺佛像，王乃痊癒。此為印度造佛像之濫觴。</w:t>
      </w:r>
    </w:p>
  </w:footnote>
  <w:footnote w:id="7">
    <w:p w:rsidR="00EC0691" w:rsidRPr="00380DBB" w:rsidRDefault="00EC0691" w:rsidP="00EC0691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瞻星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揆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地：上觀天候，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下察地形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。南朝梁陸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倕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《石闕銘》：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陳圭置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臬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，瞻星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揆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地。興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復表門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，草創華闕。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”</w:t>
      </w:r>
      <w:r w:rsidRPr="00380DBB">
        <w:rPr>
          <w:rFonts w:ascii="Times New Roman" w:hAnsi="Times New Roman" w:cs="Times New Roman"/>
          <w:sz w:val="22"/>
          <w:szCs w:val="22"/>
        </w:rPr>
        <w:t>亦省作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瞻揆</w:t>
      </w:r>
      <w:r w:rsidRPr="00380DBB">
        <w:rPr>
          <w:rFonts w:ascii="Times New Roman" w:hAnsi="Times New Roman" w:cs="Times New Roman"/>
          <w:sz w:val="22"/>
          <w:szCs w:val="22"/>
        </w:rPr>
        <w:t>”</w:t>
      </w:r>
      <w:r w:rsidRPr="00380DBB">
        <w:rPr>
          <w:rFonts w:ascii="Times New Roman" w:hAnsi="Times New Roman" w:cs="Times New Roman"/>
          <w:sz w:val="22"/>
          <w:szCs w:val="22"/>
        </w:rPr>
        <w:t>。</w:t>
      </w:r>
    </w:p>
  </w:footnote>
  <w:footnote w:id="8">
    <w:p w:rsidR="00C45E4A" w:rsidRPr="00380DBB" w:rsidRDefault="00C45E4A" w:rsidP="00C45E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爽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塏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：</w:t>
      </w:r>
      <w:r w:rsidRPr="00380DBB">
        <w:rPr>
          <w:rFonts w:ascii="Times New Roman" w:hAnsi="Times New Roman" w:cs="Times New Roman"/>
          <w:sz w:val="22"/>
          <w:szCs w:val="22"/>
        </w:rPr>
        <w:t>1.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高爽乾燥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。《左傳</w:t>
      </w:r>
      <w:r w:rsidRPr="00380DBB">
        <w:rPr>
          <w:rFonts w:ascii="Times New Roman" w:hAnsi="Times New Roman" w:cs="Times New Roman"/>
          <w:sz w:val="22"/>
          <w:szCs w:val="22"/>
        </w:rPr>
        <w:t>‧</w:t>
      </w:r>
      <w:r w:rsidRPr="00380DBB">
        <w:rPr>
          <w:rFonts w:ascii="Times New Roman" w:hAnsi="Times New Roman" w:cs="Times New Roman"/>
          <w:sz w:val="22"/>
          <w:szCs w:val="22"/>
        </w:rPr>
        <w:t>昭公三年》：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子之宅近市，湫隘囂塵，不可以居，請更諸爽塏者。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”</w:t>
      </w:r>
      <w:r w:rsidRPr="00380DBB">
        <w:rPr>
          <w:rFonts w:ascii="Times New Roman" w:hAnsi="Times New Roman" w:cs="Times New Roman"/>
          <w:sz w:val="22"/>
          <w:szCs w:val="22"/>
        </w:rPr>
        <w:t>杜預注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：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爽，明；塏，燥。</w:t>
      </w:r>
    </w:p>
  </w:footnote>
  <w:footnote w:id="9">
    <w:p w:rsidR="00B61010" w:rsidRPr="00380DBB" w:rsidRDefault="00B61010" w:rsidP="00B61010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天祠：梵語</w:t>
      </w:r>
      <w:r w:rsidRPr="00380DBB">
        <w:rPr>
          <w:rFonts w:ascii="Times New Roman" w:hAnsi="Times New Roman" w:cs="Times New Roman"/>
          <w:sz w:val="22"/>
          <w:szCs w:val="22"/>
        </w:rPr>
        <w:t>deva-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kula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。印度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祭祠大自在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天等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天部諸神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之所。</w:t>
      </w:r>
    </w:p>
  </w:footnote>
  <w:footnote w:id="10">
    <w:p w:rsidR="00340791" w:rsidRPr="00380DBB" w:rsidRDefault="00340791" w:rsidP="00340791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〔</w:t>
      </w:r>
      <w:r w:rsidRPr="00380DBB">
        <w:rPr>
          <w:rFonts w:ascii="Times New Roman" w:hAnsi="Times New Roman" w:cs="Times New Roman"/>
          <w:sz w:val="22"/>
          <w:szCs w:val="22"/>
        </w:rPr>
        <w:t xml:space="preserve">yì </w:t>
      </w:r>
      <w:r w:rsidRPr="00380DBB">
        <w:rPr>
          <w:rFonts w:ascii="Times New Roman" w:hAnsi="Times New Roman" w:cs="Times New Roman"/>
          <w:sz w:val="22"/>
          <w:szCs w:val="22"/>
        </w:rPr>
        <w:t>〡</w:t>
      </w:r>
      <w:r w:rsidRPr="00380DBB">
        <w:rPr>
          <w:rFonts w:ascii="Times New Roman" w:hAnsi="Times New Roman" w:cs="Times New Roman"/>
          <w:sz w:val="22"/>
          <w:szCs w:val="22"/>
        </w:rPr>
        <w:t>ˋ</w:t>
      </w:r>
      <w:r w:rsidRPr="00380DBB">
        <w:rPr>
          <w:rFonts w:ascii="Times New Roman" w:hAnsi="Times New Roman" w:cs="Times New Roman"/>
          <w:sz w:val="22"/>
          <w:szCs w:val="22"/>
        </w:rPr>
        <w:t>〕</w:t>
      </w:r>
      <w:r w:rsidRPr="00380DBB">
        <w:rPr>
          <w:rFonts w:ascii="Times New Roman" w:hAnsi="Times New Roman" w:cs="Times New Roman"/>
          <w:sz w:val="22"/>
          <w:szCs w:val="22"/>
        </w:rPr>
        <w:t>1.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天陰而有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風；天色陰暗。</w:t>
      </w:r>
      <w:r w:rsidRPr="00380DBB">
        <w:rPr>
          <w:rFonts w:ascii="Times New Roman" w:hAnsi="Times New Roman" w:cs="Times New Roman"/>
          <w:sz w:val="22"/>
          <w:szCs w:val="22"/>
        </w:rPr>
        <w:t>2.</w:t>
      </w:r>
      <w:r w:rsidRPr="00380DBB">
        <w:rPr>
          <w:rFonts w:ascii="Times New Roman" w:hAnsi="Times New Roman" w:cs="Times New Roman"/>
          <w:sz w:val="22"/>
          <w:szCs w:val="22"/>
        </w:rPr>
        <w:t>猶暗昧。</w:t>
      </w:r>
      <w:r w:rsidRPr="00380DBB">
        <w:rPr>
          <w:rFonts w:ascii="Times New Roman" w:hAnsi="Times New Roman" w:cs="Times New Roman"/>
          <w:sz w:val="22"/>
          <w:szCs w:val="22"/>
        </w:rPr>
        <w:t>3.</w:t>
      </w:r>
      <w:r w:rsidRPr="00380DBB">
        <w:rPr>
          <w:rFonts w:ascii="Times New Roman" w:hAnsi="Times New Roman" w:cs="Times New Roman"/>
          <w:sz w:val="22"/>
          <w:szCs w:val="22"/>
        </w:rPr>
        <w:t>遮蔽。</w:t>
      </w:r>
    </w:p>
  </w:footnote>
  <w:footnote w:id="11">
    <w:p w:rsidR="00340791" w:rsidRPr="00380DBB" w:rsidRDefault="00340791" w:rsidP="00340791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信向亦作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信鄉</w:t>
      </w:r>
      <w:r w:rsidRPr="00380DBB">
        <w:rPr>
          <w:rFonts w:ascii="Times New Roman" w:hAnsi="Times New Roman" w:cs="Times New Roman"/>
          <w:sz w:val="22"/>
          <w:szCs w:val="22"/>
        </w:rPr>
        <w:t>”</w:t>
      </w:r>
      <w:r w:rsidRPr="00380DBB">
        <w:rPr>
          <w:rFonts w:ascii="Times New Roman" w:hAnsi="Times New Roman" w:cs="Times New Roman"/>
          <w:sz w:val="22"/>
          <w:szCs w:val="22"/>
        </w:rPr>
        <w:t>。亦作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信嚮</w:t>
      </w:r>
      <w:r w:rsidRPr="00380DBB">
        <w:rPr>
          <w:rFonts w:ascii="Times New Roman" w:hAnsi="Times New Roman" w:cs="Times New Roman"/>
          <w:sz w:val="22"/>
          <w:szCs w:val="22"/>
        </w:rPr>
        <w:t>”</w:t>
      </w:r>
      <w:r w:rsidRPr="00380DBB">
        <w:rPr>
          <w:rFonts w:ascii="Times New Roman" w:hAnsi="Times New Roman" w:cs="Times New Roman"/>
          <w:sz w:val="22"/>
          <w:szCs w:val="22"/>
        </w:rPr>
        <w:t>。亦作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信響</w:t>
      </w:r>
      <w:r w:rsidRPr="00380DBB">
        <w:rPr>
          <w:rFonts w:ascii="Times New Roman" w:hAnsi="Times New Roman" w:cs="Times New Roman"/>
          <w:sz w:val="22"/>
          <w:szCs w:val="22"/>
        </w:rPr>
        <w:t>”</w:t>
      </w:r>
      <w:r w:rsidRPr="00380DBB">
        <w:rPr>
          <w:rFonts w:ascii="Times New Roman" w:hAnsi="Times New Roman" w:cs="Times New Roman"/>
          <w:sz w:val="22"/>
          <w:szCs w:val="22"/>
        </w:rPr>
        <w:t>。</w:t>
      </w:r>
      <w:r w:rsidRPr="00380DBB">
        <w:rPr>
          <w:rFonts w:ascii="Times New Roman" w:hAnsi="Times New Roman" w:cs="Times New Roman"/>
          <w:sz w:val="22"/>
          <w:szCs w:val="22"/>
        </w:rPr>
        <w:t>1.</w:t>
      </w:r>
      <w:r w:rsidRPr="00380DBB">
        <w:rPr>
          <w:rFonts w:ascii="Times New Roman" w:hAnsi="Times New Roman" w:cs="Times New Roman"/>
          <w:sz w:val="22"/>
          <w:szCs w:val="22"/>
        </w:rPr>
        <w:t>信賴。</w:t>
      </w:r>
      <w:r w:rsidRPr="00380DBB">
        <w:rPr>
          <w:rFonts w:ascii="Times New Roman" w:hAnsi="Times New Roman" w:cs="Times New Roman"/>
          <w:sz w:val="22"/>
          <w:szCs w:val="22"/>
        </w:rPr>
        <w:t>2.</w:t>
      </w:r>
      <w:r w:rsidRPr="00380DBB">
        <w:rPr>
          <w:rFonts w:ascii="Times New Roman" w:hAnsi="Times New Roman" w:cs="Times New Roman"/>
          <w:sz w:val="22"/>
          <w:szCs w:val="22"/>
        </w:rPr>
        <w:t>謂信任歸向。</w:t>
      </w:r>
    </w:p>
  </w:footnote>
  <w:footnote w:id="12">
    <w:p w:rsidR="00470AE2" w:rsidRPr="00380DBB" w:rsidRDefault="00470AE2" w:rsidP="00470AE2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達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嚫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：佛教語。施捨。唐白居易《蘇州南禪院千佛堂轉輪經藏石記》：</w:t>
      </w:r>
      <w:r w:rsidRPr="00380DBB">
        <w:rPr>
          <w:rFonts w:ascii="Times New Roman" w:hAnsi="Times New Roman" w:cs="Times New Roman"/>
          <w:sz w:val="22"/>
          <w:szCs w:val="22"/>
        </w:rPr>
        <w:t>“</w:t>
      </w:r>
      <w:r w:rsidRPr="00380DBB">
        <w:rPr>
          <w:rFonts w:ascii="Times New Roman" w:hAnsi="Times New Roman" w:cs="Times New Roman"/>
          <w:sz w:val="22"/>
          <w:szCs w:val="22"/>
        </w:rPr>
        <w:t>師既來，教行如流，僧至如歸，供施達嚫，隨日而集。堂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有羨食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，路無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飢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僧，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游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者學者，得以安給。</w:t>
      </w:r>
    </w:p>
  </w:footnote>
  <w:footnote w:id="13">
    <w:p w:rsidR="002A5095" w:rsidRPr="00380DBB" w:rsidRDefault="002A5095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繞城往往別築逈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起上臺，名</w:t>
      </w:r>
      <w:bookmarkStart w:id="0" w:name="0438a12"/>
      <w:bookmarkEnd w:id="0"/>
      <w:r w:rsidRPr="00380DBB">
        <w:rPr>
          <w:rFonts w:ascii="Times New Roman" w:hAnsi="Times New Roman" w:cs="Times New Roman"/>
          <w:sz w:val="22"/>
          <w:szCs w:val="22"/>
        </w:rPr>
        <w:t>為</w:t>
      </w:r>
      <w:bookmarkStart w:id="1" w:name="0_2"/>
      <w:bookmarkEnd w:id="1"/>
      <w:r w:rsidRPr="00380DBB">
        <w:rPr>
          <w:rFonts w:ascii="Times New Roman" w:hAnsi="Times New Roman" w:cs="Times New Roman"/>
          <w:sz w:val="22"/>
          <w:szCs w:val="22"/>
        </w:rPr>
        <w:fldChar w:fldCharType="begin"/>
      </w:r>
      <w:r w:rsidRPr="00380DBB">
        <w:rPr>
          <w:rFonts w:ascii="Times New Roman" w:hAnsi="Times New Roman" w:cs="Times New Roman"/>
          <w:sz w:val="22"/>
          <w:szCs w:val="22"/>
        </w:rPr>
        <w:instrText xml:space="preserve"> HYPERLINK "file:///C:\\Users\\msnyu\\AppData\\Local\\Temp\\cbrtmp_sutra_&amp;T=2206&amp;B=T&amp;V=54&amp;S=2128&amp;J=21&amp;P=&amp;14764115.htm" \l "0_0" </w:instrText>
      </w:r>
      <w:r w:rsidRPr="00380DBB">
        <w:rPr>
          <w:rFonts w:ascii="Times New Roman" w:hAnsi="Times New Roman" w:cs="Times New Roman"/>
          <w:sz w:val="22"/>
          <w:szCs w:val="22"/>
        </w:rPr>
        <w:fldChar w:fldCharType="separate"/>
      </w:r>
      <w:r w:rsidRPr="00380DBB">
        <w:rPr>
          <w:rFonts w:ascii="Times New Roman" w:hAnsi="Times New Roman" w:cs="Times New Roman"/>
          <w:sz w:val="22"/>
          <w:szCs w:val="22"/>
        </w:rPr>
        <w:t>却</w:t>
      </w:r>
      <w:r w:rsidRPr="00380DBB">
        <w:rPr>
          <w:rFonts w:ascii="Times New Roman" w:hAnsi="Times New Roman" w:cs="Times New Roman"/>
          <w:sz w:val="22"/>
          <w:szCs w:val="22"/>
        </w:rPr>
        <w:fldChar w:fldCharType="end"/>
      </w:r>
      <w:hyperlink r:id="rId1" w:anchor="0_0" w:history="1">
        <w:r w:rsidRPr="00380DBB">
          <w:rPr>
            <w:rFonts w:ascii="Times New Roman" w:hAnsi="Times New Roman" w:cs="Times New Roman"/>
            <w:sz w:val="22"/>
            <w:szCs w:val="22"/>
          </w:rPr>
          <w:t>敵</w:t>
        </w:r>
      </w:hyperlink>
      <w:r w:rsidRPr="00380DBB">
        <w:rPr>
          <w:rFonts w:ascii="Times New Roman" w:eastAsia="新細明體" w:hAnsi="Times New Roman" w:cs="Times New Roman"/>
          <w:sz w:val="22"/>
          <w:szCs w:val="22"/>
        </w:rPr>
        <w:t>。</w:t>
      </w:r>
      <w:r w:rsidRPr="00380DBB">
        <w:rPr>
          <w:rFonts w:ascii="Times New Roman" w:hAnsi="Times New Roman" w:cs="Times New Roman"/>
          <w:sz w:val="22"/>
          <w:szCs w:val="22"/>
        </w:rPr>
        <w:t>既高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且飾故云崇麗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也。</w:t>
      </w:r>
    </w:p>
  </w:footnote>
  <w:footnote w:id="14">
    <w:p w:rsidR="002A5095" w:rsidRPr="00380DBB" w:rsidRDefault="002A5095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>《大方廣佛華嚴經》卷</w:t>
      </w:r>
      <w:r w:rsidRPr="00380DBB">
        <w:rPr>
          <w:rFonts w:ascii="Times New Roman" w:hAnsi="Times New Roman" w:cs="Times New Roman"/>
          <w:sz w:val="22"/>
          <w:szCs w:val="22"/>
        </w:rPr>
        <w:t>49</w:t>
      </w:r>
      <w:r w:rsidRPr="00380DBB">
        <w:rPr>
          <w:rFonts w:ascii="Times New Roman" w:hAnsi="Times New Roman" w:cs="Times New Roman"/>
          <w:sz w:val="22"/>
          <w:szCs w:val="22"/>
        </w:rPr>
        <w:t>〈入法界品</w:t>
      </w:r>
      <w:r w:rsidRPr="00380DBB">
        <w:rPr>
          <w:rFonts w:ascii="Times New Roman" w:hAnsi="Times New Roman" w:cs="Times New Roman"/>
          <w:sz w:val="22"/>
          <w:szCs w:val="22"/>
        </w:rPr>
        <w:t xml:space="preserve"> 34</w:t>
      </w:r>
      <w:r w:rsidRPr="00380DBB">
        <w:rPr>
          <w:rFonts w:ascii="Times New Roman" w:hAnsi="Times New Roman" w:cs="Times New Roman"/>
          <w:sz w:val="22"/>
          <w:szCs w:val="22"/>
        </w:rPr>
        <w:t>〉：「香宮殿、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香垣牆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、香樓閣、香欄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楯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、香却敵、香窓牖」</w:t>
      </w:r>
      <w:r w:rsidRPr="00380DBB">
        <w:rPr>
          <w:rFonts w:ascii="Times New Roman" w:hAnsi="Times New Roman" w:cs="Times New Roman"/>
          <w:sz w:val="22"/>
          <w:szCs w:val="22"/>
        </w:rPr>
        <w:t>(CBETA, T09, no. 278, p. 708, a12-13)</w:t>
      </w:r>
    </w:p>
  </w:footnote>
  <w:footnote w:id="15">
    <w:p w:rsidR="00864AFF" w:rsidRPr="00380DBB" w:rsidRDefault="00864AFF" w:rsidP="00864AFF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《勝鬘經講記》：「《妙法蓮華經》，依梵語</w:t>
      </w:r>
      <w:proofErr w:type="spellStart"/>
      <w:r w:rsidRPr="00380DBB">
        <w:rPr>
          <w:rFonts w:ascii="Times New Roman" w:hAnsi="Times New Roman" w:cs="Times New Roman"/>
          <w:sz w:val="22"/>
          <w:szCs w:val="22"/>
        </w:rPr>
        <w:t>Saddharma-Puṇḍarīka</w:t>
      </w:r>
      <w:proofErr w:type="spellEnd"/>
      <w:r w:rsidRPr="00380DBB">
        <w:rPr>
          <w:rFonts w:ascii="Times New Roman" w:hAnsi="Times New Roman" w:cs="Times New Roman"/>
          <w:sz w:val="22"/>
          <w:szCs w:val="22"/>
        </w:rPr>
        <w:t>也可譯為正法芬陀利（芬陀利是白蓮花）」</w:t>
      </w:r>
      <w:r w:rsidRPr="00380DBB">
        <w:rPr>
          <w:rFonts w:ascii="Times New Roman" w:hAnsi="Times New Roman" w:cs="Times New Roman"/>
          <w:sz w:val="22"/>
          <w:szCs w:val="22"/>
        </w:rPr>
        <w:t>( Y 3p68 )</w:t>
      </w:r>
    </w:p>
  </w:footnote>
  <w:footnote w:id="16">
    <w:p w:rsidR="00BD1502" w:rsidRPr="00380DBB" w:rsidRDefault="00BD1502" w:rsidP="00BD1502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彌</w:t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〔ㄇ〡</w:t>
      </w:r>
      <w:r w:rsidRPr="00380DBB">
        <w:rPr>
          <w:rFonts w:ascii="Times New Roman" w:hAnsi="Times New Roman" w:cs="Times New Roman"/>
          <w:sz w:val="22"/>
          <w:szCs w:val="22"/>
        </w:rPr>
        <w:t>ˊ</w:t>
      </w:r>
      <w:r w:rsidRPr="00380DBB">
        <w:rPr>
          <w:rFonts w:ascii="Times New Roman" w:hAnsi="Times New Roman" w:cs="Times New Roman"/>
          <w:sz w:val="22"/>
          <w:szCs w:val="22"/>
        </w:rPr>
        <w:t>〕遍；滿。</w:t>
      </w:r>
    </w:p>
  </w:footnote>
  <w:footnote w:id="17">
    <w:p w:rsidR="00504203" w:rsidRPr="00380DBB" w:rsidRDefault="00504203" w:rsidP="00504203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《大方廣佛華嚴經》卷</w:t>
      </w:r>
      <w:r w:rsidRPr="00380DBB">
        <w:rPr>
          <w:rFonts w:ascii="Times New Roman" w:hAnsi="Times New Roman" w:cs="Times New Roman"/>
          <w:sz w:val="22"/>
          <w:szCs w:val="22"/>
        </w:rPr>
        <w:t>8</w:t>
      </w:r>
      <w:r w:rsidRPr="00380DBB">
        <w:rPr>
          <w:rFonts w:ascii="Times New Roman" w:hAnsi="Times New Roman" w:cs="Times New Roman"/>
          <w:sz w:val="22"/>
          <w:szCs w:val="22"/>
        </w:rPr>
        <w:t>〈華藏世界品</w:t>
      </w:r>
      <w:r w:rsidRPr="00380DBB">
        <w:rPr>
          <w:rFonts w:ascii="Times New Roman" w:hAnsi="Times New Roman" w:cs="Times New Roman"/>
          <w:sz w:val="22"/>
          <w:szCs w:val="22"/>
        </w:rPr>
        <w:t xml:space="preserve"> 5</w:t>
      </w:r>
      <w:r w:rsidRPr="00380DBB">
        <w:rPr>
          <w:rFonts w:ascii="Times New Roman" w:hAnsi="Times New Roman" w:cs="Times New Roman"/>
          <w:sz w:val="22"/>
          <w:szCs w:val="22"/>
        </w:rPr>
        <w:t>〉：「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爾時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，普賢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菩薩復告大眾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言：「諸佛子！此諸香水河，兩間之地，悉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以妙寶種種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莊嚴，一一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各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有四天下微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塵數眾寶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莊嚴；芬陀利華周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匝遍滿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，各有四天下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微塵數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；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眾寶樹林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次第行列，一一樹中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恒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出一切諸莊嚴雲，摩尼寶王照耀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其間，種種華香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處處盈滿；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其樹復出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微妙音聲，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說諸如來一切劫中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所修大願；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復散種種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摩尼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寶王，充遍其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地，所謂：蓮華輪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、香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焰光雲摩尼寶王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、種種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嚴飾摩尼寶王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、現不可思議莊嚴色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、日光明衣藏摩尼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寶王、周遍十方普垂布光網雲摩尼寶王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、現一切諸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佛神變摩尼寶王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、現一切眾生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業報海摩尼寶王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…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…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如是等，有世界海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微塵數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。其香水河，兩間之地，</w:t>
      </w:r>
      <w:proofErr w:type="gramStart"/>
      <w:r w:rsidRPr="00380DBB">
        <w:rPr>
          <w:rFonts w:ascii="Times New Roman" w:eastAsia="標楷體" w:hAnsi="Times New Roman" w:cs="Times New Roman"/>
          <w:sz w:val="22"/>
          <w:szCs w:val="22"/>
        </w:rPr>
        <w:t>一一悉具</w:t>
      </w:r>
      <w:proofErr w:type="gramEnd"/>
      <w:r w:rsidRPr="00380DBB">
        <w:rPr>
          <w:rFonts w:ascii="Times New Roman" w:eastAsia="標楷體" w:hAnsi="Times New Roman" w:cs="Times New Roman"/>
          <w:sz w:val="22"/>
          <w:szCs w:val="22"/>
        </w:rPr>
        <w:t>如是莊嚴。</w:t>
      </w:r>
      <w:r w:rsidRPr="00380DBB">
        <w:rPr>
          <w:rFonts w:ascii="Times New Roman" w:hAnsi="Times New Roman" w:cs="Times New Roman"/>
          <w:sz w:val="22"/>
          <w:szCs w:val="22"/>
        </w:rPr>
        <w:t>」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」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(CBETA, T10, no. 279, p. 41, a18-b3)</w:t>
      </w:r>
    </w:p>
  </w:footnote>
  <w:footnote w:id="18">
    <w:p w:rsidR="00BC7EAC" w:rsidRPr="00380DBB" w:rsidRDefault="00BC7EAC" w:rsidP="00BC7EAC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80DBB">
        <w:rPr>
          <w:rFonts w:ascii="Times New Roman" w:hAnsi="Times New Roman" w:cs="Times New Roman"/>
          <w:sz w:val="22"/>
          <w:szCs w:val="22"/>
        </w:rPr>
        <w:t xml:space="preserve"> </w:t>
      </w:r>
      <w:r w:rsidRPr="00380DBB">
        <w:rPr>
          <w:rFonts w:ascii="Times New Roman" w:hAnsi="Times New Roman" w:cs="Times New Roman"/>
          <w:sz w:val="22"/>
          <w:szCs w:val="22"/>
        </w:rPr>
        <w:t>《印度佛教思想史》：「大乘行者的超越修驗，結合了佛菩薩普化無方的信心，一切是一，更表現為一與多的互相涉入，如『大方廣佛華嚴經』卷七七（大正一０</w:t>
      </w:r>
      <w:r w:rsidRPr="00380DBB">
        <w:rPr>
          <w:rFonts w:ascii="Times New Roman" w:hAnsi="Times New Roman" w:cs="Times New Roman"/>
          <w:sz w:val="22"/>
          <w:szCs w:val="22"/>
        </w:rPr>
        <w:t>‧</w:t>
      </w:r>
      <w:r w:rsidRPr="00380DBB">
        <w:rPr>
          <w:rFonts w:ascii="Times New Roman" w:hAnsi="Times New Roman" w:cs="Times New Roman"/>
          <w:sz w:val="22"/>
          <w:szCs w:val="22"/>
        </w:rPr>
        <w:t>四二三中）說：</w:t>
      </w:r>
    </w:p>
    <w:p w:rsidR="00BC7EAC" w:rsidRPr="00380DBB" w:rsidRDefault="00BC7EAC" w:rsidP="00BC7EAC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Fonts w:ascii="Times New Roman" w:hAnsi="Times New Roman" w:cs="Times New Roman"/>
          <w:sz w:val="22"/>
          <w:szCs w:val="22"/>
        </w:rPr>
        <w:t>「</w:t>
      </w:r>
      <w:r w:rsidRPr="00843AD3">
        <w:rPr>
          <w:rFonts w:ascii="標楷體" w:eastAsia="標楷體" w:hAnsi="標楷體" w:cs="Times New Roman"/>
          <w:sz w:val="22"/>
          <w:szCs w:val="22"/>
        </w:rPr>
        <w:t>是以一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劫入一切劫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，以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一切劫入一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劫，而不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壞其相者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之所住處。是以一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剎入一切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剎，以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一切剎入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一剎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，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而不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壞其相者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之所住處。是以一法入一切法，以一切法入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一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法，而不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壞其相者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之所住處。是以一眾生入一切眾生，以一切眾生入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一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眾生，而不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壞其相者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之所住處。是以一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佛入一切佛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，以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一切佛入一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佛，而不</w:t>
      </w:r>
      <w:proofErr w:type="gramStart"/>
      <w:r w:rsidRPr="00843AD3">
        <w:rPr>
          <w:rFonts w:ascii="標楷體" w:eastAsia="標楷體" w:hAnsi="標楷體" w:cs="Times New Roman"/>
          <w:sz w:val="22"/>
          <w:szCs w:val="22"/>
        </w:rPr>
        <w:t>壞其相者</w:t>
      </w:r>
      <w:proofErr w:type="gramEnd"/>
      <w:r w:rsidRPr="00843AD3">
        <w:rPr>
          <w:rFonts w:ascii="標楷體" w:eastAsia="標楷體" w:hAnsi="標楷體" w:cs="Times New Roman"/>
          <w:sz w:val="22"/>
          <w:szCs w:val="22"/>
        </w:rPr>
        <w:t>之所住處</w:t>
      </w:r>
      <w:r w:rsidRPr="00380DBB">
        <w:rPr>
          <w:rFonts w:ascii="Times New Roman" w:hAnsi="Times New Roman" w:cs="Times New Roman"/>
          <w:sz w:val="22"/>
          <w:szCs w:val="22"/>
        </w:rPr>
        <w:t>」。</w:t>
      </w:r>
    </w:p>
    <w:p w:rsidR="00BC7EAC" w:rsidRPr="00380DBB" w:rsidRDefault="00BC7EAC" w:rsidP="00BC7EAC">
      <w:pPr>
        <w:pStyle w:val="a8"/>
        <w:rPr>
          <w:rFonts w:ascii="Times New Roman" w:hAnsi="Times New Roman" w:cs="Times New Roman"/>
          <w:sz w:val="22"/>
          <w:szCs w:val="22"/>
        </w:rPr>
      </w:pPr>
      <w:r w:rsidRPr="00380DBB">
        <w:rPr>
          <w:rFonts w:ascii="Times New Roman" w:hAnsi="Times New Roman" w:cs="Times New Roman"/>
          <w:sz w:val="22"/>
          <w:szCs w:val="22"/>
        </w:rPr>
        <w:t>一，是平等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不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二；平等就不相障礙，於是劫</w:t>
      </w:r>
      <w:r w:rsidRPr="00380DBB">
        <w:rPr>
          <w:rFonts w:ascii="Times New Roman" w:hAnsi="Times New Roman" w:cs="Times New Roman"/>
          <w:sz w:val="22"/>
          <w:szCs w:val="22"/>
        </w:rPr>
        <w:t>[</w:t>
      </w:r>
      <w:r w:rsidRPr="00380DBB">
        <w:rPr>
          <w:rFonts w:ascii="Times New Roman" w:hAnsi="Times New Roman" w:cs="Times New Roman"/>
          <w:sz w:val="22"/>
          <w:szCs w:val="22"/>
        </w:rPr>
        <w:t>時間</w:t>
      </w:r>
      <w:r w:rsidRPr="00380DBB">
        <w:rPr>
          <w:rFonts w:ascii="Times New Roman" w:hAnsi="Times New Roman" w:cs="Times New Roman"/>
          <w:sz w:val="22"/>
          <w:szCs w:val="22"/>
        </w:rPr>
        <w:t>]</w:t>
      </w:r>
      <w:r w:rsidRPr="00380DBB">
        <w:rPr>
          <w:rFonts w:ascii="Times New Roman" w:hAnsi="Times New Roman" w:cs="Times New Roman"/>
          <w:sz w:val="22"/>
          <w:szCs w:val="22"/>
        </w:rPr>
        <w:t>、剎</w:t>
      </w:r>
      <w:r w:rsidRPr="00380DBB">
        <w:rPr>
          <w:rFonts w:ascii="Times New Roman" w:hAnsi="Times New Roman" w:cs="Times New Roman"/>
          <w:sz w:val="22"/>
          <w:szCs w:val="22"/>
        </w:rPr>
        <w:t>[</w:t>
      </w:r>
      <w:r w:rsidRPr="00380DBB">
        <w:rPr>
          <w:rFonts w:ascii="Times New Roman" w:hAnsi="Times New Roman" w:cs="Times New Roman"/>
          <w:sz w:val="22"/>
          <w:szCs w:val="22"/>
        </w:rPr>
        <w:t>國土</w:t>
      </w:r>
      <w:r w:rsidRPr="00380DBB">
        <w:rPr>
          <w:rFonts w:ascii="Times New Roman" w:hAnsi="Times New Roman" w:cs="Times New Roman"/>
          <w:sz w:val="22"/>
          <w:szCs w:val="22"/>
        </w:rPr>
        <w:t>]</w:t>
      </w:r>
      <w:r w:rsidRPr="00380DBB">
        <w:rPr>
          <w:rFonts w:ascii="Times New Roman" w:hAnsi="Times New Roman" w:cs="Times New Roman"/>
          <w:sz w:val="22"/>
          <w:szCs w:val="22"/>
        </w:rPr>
        <w:t>、法、眾生、佛，都是一切在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中，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在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一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切中：相互涉入，各住自相而不亂。「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佛剎與佛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身，眾會</w:t>
      </w:r>
      <w:r w:rsidRPr="00380DBB">
        <w:rPr>
          <w:rFonts w:ascii="Times New Roman" w:hAnsi="Times New Roman" w:cs="Times New Roman"/>
          <w:sz w:val="22"/>
          <w:szCs w:val="22"/>
        </w:rPr>
        <w:t>[</w:t>
      </w:r>
      <w:r w:rsidRPr="00380DBB">
        <w:rPr>
          <w:rFonts w:ascii="Times New Roman" w:hAnsi="Times New Roman" w:cs="Times New Roman"/>
          <w:sz w:val="22"/>
          <w:szCs w:val="22"/>
        </w:rPr>
        <w:t>眾</w:t>
      </w:r>
      <w:r w:rsidRPr="00380DBB">
        <w:rPr>
          <w:rFonts w:ascii="Times New Roman" w:hAnsi="Times New Roman" w:cs="Times New Roman"/>
          <w:sz w:val="22"/>
          <w:szCs w:val="22"/>
        </w:rPr>
        <w:t>]</w:t>
      </w:r>
      <w:proofErr w:type="gramStart"/>
      <w:r w:rsidRPr="00380DBB">
        <w:rPr>
          <w:rFonts w:ascii="Times New Roman" w:hAnsi="Times New Roman" w:cs="Times New Roman"/>
          <w:sz w:val="22"/>
          <w:szCs w:val="22"/>
        </w:rPr>
        <w:t>及言說</w:t>
      </w:r>
      <w:proofErr w:type="gramEnd"/>
      <w:r w:rsidRPr="00380DBB">
        <w:rPr>
          <w:rFonts w:ascii="Times New Roman" w:hAnsi="Times New Roman" w:cs="Times New Roman"/>
          <w:sz w:val="22"/>
          <w:szCs w:val="22"/>
        </w:rPr>
        <w:t>[</w:t>
      </w:r>
      <w:r w:rsidRPr="00380DBB">
        <w:rPr>
          <w:rFonts w:ascii="Times New Roman" w:hAnsi="Times New Roman" w:cs="Times New Roman"/>
          <w:sz w:val="22"/>
          <w:szCs w:val="22"/>
        </w:rPr>
        <w:t>法</w:t>
      </w:r>
      <w:r w:rsidRPr="00380DBB">
        <w:rPr>
          <w:rFonts w:ascii="Times New Roman" w:hAnsi="Times New Roman" w:cs="Times New Roman"/>
          <w:sz w:val="22"/>
          <w:szCs w:val="22"/>
        </w:rPr>
        <w:t>]</w:t>
      </w:r>
      <w:r w:rsidRPr="00380DBB">
        <w:rPr>
          <w:rFonts w:ascii="Times New Roman" w:hAnsi="Times New Roman" w:cs="Times New Roman"/>
          <w:sz w:val="22"/>
          <w:szCs w:val="22"/>
        </w:rPr>
        <w:t>，如是諸佛法，眾生莫能見」：這樣的境界，對眾生來說，只能存在於理想信仰之中。」</w:t>
      </w:r>
      <w:r w:rsidRPr="00380DBB">
        <w:rPr>
          <w:rFonts w:ascii="Times New Roman" w:hAnsi="Times New Roman" w:cs="Times New Roman"/>
          <w:sz w:val="22"/>
          <w:szCs w:val="22"/>
        </w:rPr>
        <w:t>( Y 34p97 )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69"/>
    <w:rsid w:val="00031259"/>
    <w:rsid w:val="000749EA"/>
    <w:rsid w:val="0022646E"/>
    <w:rsid w:val="002A5095"/>
    <w:rsid w:val="00340791"/>
    <w:rsid w:val="00380DBB"/>
    <w:rsid w:val="00382EDF"/>
    <w:rsid w:val="00403A8E"/>
    <w:rsid w:val="0044494A"/>
    <w:rsid w:val="00470AE2"/>
    <w:rsid w:val="00504203"/>
    <w:rsid w:val="00504841"/>
    <w:rsid w:val="00516C36"/>
    <w:rsid w:val="00546FC9"/>
    <w:rsid w:val="00580517"/>
    <w:rsid w:val="00593169"/>
    <w:rsid w:val="00774D0E"/>
    <w:rsid w:val="007E6F58"/>
    <w:rsid w:val="0083598C"/>
    <w:rsid w:val="00843AD3"/>
    <w:rsid w:val="00864AFF"/>
    <w:rsid w:val="008912F6"/>
    <w:rsid w:val="008A6EC5"/>
    <w:rsid w:val="009E069D"/>
    <w:rsid w:val="009F3668"/>
    <w:rsid w:val="00A06C2E"/>
    <w:rsid w:val="00A746D0"/>
    <w:rsid w:val="00B61010"/>
    <w:rsid w:val="00BA1E1F"/>
    <w:rsid w:val="00BC7EAC"/>
    <w:rsid w:val="00BD1502"/>
    <w:rsid w:val="00C34182"/>
    <w:rsid w:val="00C45E4A"/>
    <w:rsid w:val="00C77B57"/>
    <w:rsid w:val="00C90FAB"/>
    <w:rsid w:val="00CF21A5"/>
    <w:rsid w:val="00D025F6"/>
    <w:rsid w:val="00D14B4D"/>
    <w:rsid w:val="00D959A3"/>
    <w:rsid w:val="00DA2F30"/>
    <w:rsid w:val="00E1071B"/>
    <w:rsid w:val="00EC0691"/>
    <w:rsid w:val="00EC7335"/>
    <w:rsid w:val="00F4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030441-9A79-4BEA-92D4-8C34A42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169"/>
    <w:rPr>
      <w:color w:val="0000FF"/>
      <w:u w:val="single"/>
    </w:rPr>
  </w:style>
  <w:style w:type="character" w:customStyle="1" w:styleId="foot">
    <w:name w:val="foot"/>
    <w:basedOn w:val="a0"/>
    <w:rsid w:val="00593169"/>
  </w:style>
  <w:style w:type="character" w:customStyle="1" w:styleId="note1">
    <w:name w:val="note1"/>
    <w:basedOn w:val="a0"/>
    <w:rsid w:val="00593169"/>
    <w:rPr>
      <w:b w:val="0"/>
      <w:bCs w:val="0"/>
      <w:color w:val="800080"/>
      <w:sz w:val="28"/>
      <w:szCs w:val="28"/>
    </w:rPr>
  </w:style>
  <w:style w:type="character" w:customStyle="1" w:styleId="corr1">
    <w:name w:val="corr1"/>
    <w:basedOn w:val="a0"/>
    <w:rsid w:val="00593169"/>
    <w:rPr>
      <w:b w:val="0"/>
      <w:bCs w:val="0"/>
      <w:color w:val="FF0000"/>
    </w:rPr>
  </w:style>
  <w:style w:type="character" w:customStyle="1" w:styleId="gaiji">
    <w:name w:val="gaiji"/>
    <w:basedOn w:val="a0"/>
    <w:rsid w:val="00593169"/>
  </w:style>
  <w:style w:type="paragraph" w:styleId="a4">
    <w:name w:val="header"/>
    <w:basedOn w:val="a"/>
    <w:link w:val="a5"/>
    <w:uiPriority w:val="99"/>
    <w:unhideWhenUsed/>
    <w:rsid w:val="00C77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B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B57"/>
    <w:rPr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C77B5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C77B5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7B57"/>
    <w:rPr>
      <w:vertAlign w:val="superscript"/>
    </w:rPr>
  </w:style>
  <w:style w:type="character" w:styleId="ab">
    <w:name w:val="Placeholder Text"/>
    <w:basedOn w:val="a0"/>
    <w:uiPriority w:val="99"/>
    <w:semiHidden/>
    <w:rsid w:val="00C77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snyu\AppData\Local\Temp\cbrtmp_sutra_&amp;T=2206&amp;B=T&amp;V=54&amp;S=2128&amp;J=21&amp;P=&amp;1476411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2C27-8D6C-4AFD-BEDB-594E21E2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10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CHANG</dc:creator>
  <cp:keywords/>
  <dc:description/>
  <cp:lastModifiedBy>JT CHANG</cp:lastModifiedBy>
  <cp:revision>27</cp:revision>
  <dcterms:created xsi:type="dcterms:W3CDTF">2018-09-26T03:19:00Z</dcterms:created>
  <dcterms:modified xsi:type="dcterms:W3CDTF">2018-11-13T02:34:00Z</dcterms:modified>
</cp:coreProperties>
</file>