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F6" w:rsidRPr="00E44EC2" w:rsidRDefault="003B5794" w:rsidP="00637A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4EC2">
        <w:rPr>
          <w:rFonts w:ascii="Times New Roman" w:hAnsi="Times New Roman" w:cs="Times New Roman"/>
          <w:b/>
          <w:sz w:val="40"/>
          <w:szCs w:val="40"/>
        </w:rPr>
        <w:t>華嚴經</w:t>
      </w:r>
    </w:p>
    <w:p w:rsidR="00934396" w:rsidRPr="00E44EC2" w:rsidRDefault="00934396">
      <w:pPr>
        <w:rPr>
          <w:rFonts w:ascii="Times New Roman" w:hAnsi="Times New Roman" w:cs="Times New Roman"/>
        </w:rPr>
      </w:pPr>
    </w:p>
    <w:p w:rsidR="000A09D1" w:rsidRPr="00E44EC2" w:rsidRDefault="000A09D1" w:rsidP="000A09D1">
      <w:pPr>
        <w:rPr>
          <w:rFonts w:ascii="Times New Roman" w:hAnsi="Times New Roman" w:cs="Times New Roman"/>
        </w:rPr>
      </w:pPr>
      <w:r w:rsidRPr="00E44EC2">
        <w:rPr>
          <w:rFonts w:ascii="Times New Roman" w:hAnsi="Times New Roman" w:cs="Times New Roman"/>
        </w:rPr>
        <w:t>《初期大乘佛教之起源與開展》，</w:t>
      </w:r>
      <w:r w:rsidRPr="00E44EC2">
        <w:rPr>
          <w:rFonts w:ascii="Times New Roman" w:hAnsi="Times New Roman" w:cs="Times New Roman"/>
        </w:rPr>
        <w:t>p.20</w:t>
      </w:r>
      <w:r w:rsidRPr="00E44EC2">
        <w:rPr>
          <w:rFonts w:ascii="Times New Roman" w:hAnsi="Times New Roman" w:cs="Times New Roman"/>
        </w:rPr>
        <w:t>：</w:t>
      </w:r>
    </w:p>
    <w:p w:rsidR="000A09D1" w:rsidRPr="00E44EC2" w:rsidRDefault="000A09D1" w:rsidP="000A09D1">
      <w:pPr>
        <w:rPr>
          <w:rFonts w:ascii="Times New Roman" w:hAnsi="Times New Roman" w:cs="Times New Roman"/>
        </w:rPr>
      </w:pPr>
      <w:r w:rsidRPr="00E44EC2">
        <w:rPr>
          <w:rFonts w:ascii="Times New Roman" w:hAnsi="Times New Roman" w:cs="Times New Roman"/>
        </w:rPr>
        <w:t>「華嚴法門」：『大方廣佛華嚴經』大部的集成，比「上品般若」遲一些，含有後期大乘的成分。如經名所表示的，這是菩薩萬行，莊嚴佛功德的聖典；「華藏」是「蓮華藏莊嚴」，流露出「如來藏」的色彩。</w:t>
      </w:r>
      <w:r w:rsidR="00580A57">
        <w:rPr>
          <w:rStyle w:val="FootnoteReference"/>
          <w:rFonts w:ascii="Times New Roman" w:hAnsi="Times New Roman" w:cs="Times New Roman"/>
        </w:rPr>
        <w:footnoteReference w:id="1"/>
      </w:r>
      <w:r w:rsidRPr="00E44EC2">
        <w:rPr>
          <w:rFonts w:ascii="Times New Roman" w:hAnsi="Times New Roman" w:cs="Times New Roman"/>
        </w:rPr>
        <w:t>初期集出的菩薩行，如菩薩的「本業」</w:t>
      </w:r>
      <w:r w:rsidRPr="00E44EC2">
        <w:rPr>
          <w:rFonts w:ascii="Times New Roman" w:hAnsi="Times New Roman" w:cs="Times New Roman"/>
        </w:rPr>
        <w:t>──</w:t>
      </w:r>
      <w:r w:rsidRPr="00E44EC2">
        <w:rPr>
          <w:rFonts w:ascii="Times New Roman" w:hAnsi="Times New Roman" w:cs="Times New Roman"/>
        </w:rPr>
        <w:t>『淨行品』，菩薩的行位</w:t>
      </w:r>
      <w:r w:rsidRPr="00E44EC2">
        <w:rPr>
          <w:rFonts w:ascii="Times New Roman" w:hAnsi="Times New Roman" w:cs="Times New Roman"/>
        </w:rPr>
        <w:t>──</w:t>
      </w:r>
      <w:r w:rsidRPr="00E44EC2">
        <w:rPr>
          <w:rFonts w:ascii="Times New Roman" w:hAnsi="Times New Roman" w:cs="Times New Roman"/>
        </w:rPr>
        <w:t>『十住品』，約與「下品般若」的集出相近。「華嚴法門」的佛，是繼承大眾部的，超越的、理想的佛，名為毘盧遮那</w:t>
      </w:r>
      <w:r w:rsidRPr="00E44EC2">
        <w:rPr>
          <w:rFonts w:ascii="Times New Roman" w:hAnsi="Times New Roman" w:cs="Times New Roman"/>
        </w:rPr>
        <w:t>Vairocana</w:t>
      </w:r>
      <w:r w:rsidRPr="00E44EC2">
        <w:rPr>
          <w:rFonts w:ascii="Times New Roman" w:hAnsi="Times New Roman" w:cs="Times New Roman"/>
        </w:rPr>
        <w:t>。依此而說菩薩行，所以多說法身菩薩行；多在天上，為天菩薩（及他方菩薩）說；「世主」多數是夜叉</w:t>
      </w:r>
      <w:r w:rsidRPr="00E44EC2">
        <w:rPr>
          <w:rFonts w:ascii="Times New Roman" w:hAnsi="Times New Roman" w:cs="Times New Roman"/>
        </w:rPr>
        <w:t>yakṣa</w:t>
      </w:r>
      <w:r w:rsidRPr="00E44EC2">
        <w:rPr>
          <w:rFonts w:ascii="Times New Roman" w:hAnsi="Times New Roman" w:cs="Times New Roman"/>
        </w:rPr>
        <w:t>；『入法界品』的增譯部分，也都是天（神）菩薩；金剛手</w:t>
      </w:r>
      <w:r w:rsidRPr="00E44EC2">
        <w:rPr>
          <w:rFonts w:ascii="Times New Roman" w:hAnsi="Times New Roman" w:cs="Times New Roman"/>
        </w:rPr>
        <w:t>Vajrapāṇi</w:t>
      </w:r>
      <w:r w:rsidRPr="00E44EC2">
        <w:rPr>
          <w:rFonts w:ascii="Times New Roman" w:hAnsi="Times New Roman" w:cs="Times New Roman"/>
        </w:rPr>
        <w:t>的地位極高；有帝釋</w:t>
      </w:r>
      <w:r w:rsidRPr="00E44EC2">
        <w:rPr>
          <w:rFonts w:ascii="Times New Roman" w:hAnsi="Times New Roman" w:cs="Times New Roman"/>
        </w:rPr>
        <w:t>Indra</w:t>
      </w:r>
      <w:r w:rsidRPr="00E44EC2">
        <w:rPr>
          <w:rFonts w:ascii="Times New Roman" w:hAnsi="Times New Roman" w:cs="Times New Roman"/>
        </w:rPr>
        <w:t>特性的普賢</w:t>
      </w:r>
      <w:r w:rsidRPr="00E44EC2">
        <w:rPr>
          <w:rFonts w:ascii="Times New Roman" w:hAnsi="Times New Roman" w:cs="Times New Roman"/>
        </w:rPr>
        <w:t>Samantabhadra</w:t>
      </w:r>
      <w:r w:rsidRPr="00E44EC2">
        <w:rPr>
          <w:rFonts w:ascii="Times New Roman" w:hAnsi="Times New Roman" w:cs="Times New Roman"/>
        </w:rPr>
        <w:t>，比文殊還重要些。圓融無礙的法門，富於理想、神秘及藝術的氣息。著名的『十地品』，受有北方論義的影響，所以條理嚴密，樹立了「論經」的典型。</w:t>
      </w:r>
    </w:p>
    <w:p w:rsidR="000A09D1" w:rsidRPr="00E44EC2" w:rsidRDefault="000A09D1">
      <w:pPr>
        <w:rPr>
          <w:rFonts w:ascii="Times New Roman" w:hAnsi="Times New Roman" w:cs="Times New Roman"/>
        </w:rPr>
      </w:pPr>
    </w:p>
    <w:p w:rsidR="001F0452" w:rsidRPr="00E44EC2" w:rsidRDefault="001F0452" w:rsidP="00557CC9">
      <w:pPr>
        <w:pageBreakBefore/>
        <w:rPr>
          <w:rFonts w:ascii="Times New Roman" w:eastAsia="新細明體" w:hAnsi="Times New Roman" w:cs="Times New Roman"/>
          <w:b/>
          <w:szCs w:val="24"/>
        </w:rPr>
      </w:pPr>
      <w:r w:rsidRPr="00E44EC2">
        <w:rPr>
          <w:rFonts w:ascii="Times New Roman" w:eastAsia="新細明體" w:hAnsi="Times New Roman" w:cs="Times New Roman"/>
          <w:b/>
          <w:szCs w:val="24"/>
        </w:rPr>
        <w:lastRenderedPageBreak/>
        <w:t>大部《華嚴經》全體結構</w:t>
      </w:r>
      <w:r w:rsidRPr="00E44EC2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B0562B">
        <w:rPr>
          <w:rFonts w:ascii="Times New Roman" w:eastAsia="新細明體" w:hAnsi="Times New Roman" w:cs="Times New Roman"/>
          <w:szCs w:val="24"/>
          <w:vertAlign w:val="superscript"/>
        </w:rPr>
        <w:footnoteReference w:id="2"/>
      </w:r>
      <w:r w:rsidRPr="00B0562B">
        <w:rPr>
          <w:rFonts w:ascii="Times New Roman" w:eastAsia="新細明體" w:hAnsi="Times New Roman" w:cs="Times New Roman"/>
          <w:szCs w:val="24"/>
        </w:rPr>
        <w:t xml:space="preserve"> </w:t>
      </w:r>
      <w:r w:rsidRPr="00E44EC2">
        <w:rPr>
          <w:rFonts w:ascii="Times New Roman" w:eastAsia="新細明體" w:hAnsi="Times New Roman" w:cs="Times New Roman"/>
          <w:b/>
          <w:szCs w:val="24"/>
        </w:rPr>
        <w:t xml:space="preserve">    </w:t>
      </w:r>
      <w:r w:rsidRPr="00E44EC2">
        <w:rPr>
          <w:rFonts w:ascii="Times New Roman" w:eastAsia="新細明體" w:hAnsi="Times New Roman" w:cs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1637"/>
        <w:gridCol w:w="1763"/>
        <w:gridCol w:w="2538"/>
        <w:gridCol w:w="2541"/>
      </w:tblGrid>
      <w:tr w:rsidR="001F0452" w:rsidRPr="00E44EC2" w:rsidTr="001F0452"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</w:tcPr>
          <w:p w:rsidR="00B811BB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 w:val="22"/>
              </w:rPr>
              <w:t>《六十華嚴》</w:t>
            </w:r>
          </w:p>
          <w:p w:rsidR="001F0452" w:rsidRPr="00E44EC2" w:rsidRDefault="00B811BB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16"/>
                <w:szCs w:val="16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16"/>
                <w:szCs w:val="16"/>
              </w:rPr>
              <w:t>東晉</w:t>
            </w:r>
            <w:r w:rsidRPr="00E44EC2"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 </w:t>
            </w:r>
            <w:r w:rsidRPr="00E44EC2">
              <w:rPr>
                <w:rFonts w:ascii="Times New Roman" w:eastAsia="新細明體" w:hAnsi="Times New Roman" w:cs="Times New Roman"/>
                <w:sz w:val="16"/>
                <w:szCs w:val="16"/>
              </w:rPr>
              <w:t>佛馱跋陀羅譯</w:t>
            </w:r>
          </w:p>
        </w:tc>
        <w:tc>
          <w:tcPr>
            <w:tcW w:w="1763" w:type="dxa"/>
            <w:tcBorders>
              <w:top w:val="double" w:sz="4" w:space="0" w:color="auto"/>
              <w:bottom w:val="doub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 w:val="22"/>
              </w:rPr>
              <w:t>《八十華嚴》</w:t>
            </w:r>
          </w:p>
          <w:p w:rsidR="00B811BB" w:rsidRPr="00E44EC2" w:rsidRDefault="00B811BB" w:rsidP="001F0452">
            <w:pPr>
              <w:jc w:val="center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16"/>
                <w:szCs w:val="16"/>
              </w:rPr>
              <w:t>唐</w:t>
            </w:r>
            <w:r w:rsidRPr="00E44EC2"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 </w:t>
            </w:r>
            <w:r w:rsidRPr="00E44EC2">
              <w:rPr>
                <w:rFonts w:ascii="Times New Roman" w:eastAsia="新細明體" w:hAnsi="Times New Roman" w:cs="Times New Roman"/>
                <w:sz w:val="16"/>
                <w:szCs w:val="16"/>
              </w:rPr>
              <w:t>實叉難陀譯</w:t>
            </w:r>
          </w:p>
        </w:tc>
        <w:tc>
          <w:tcPr>
            <w:tcW w:w="2538" w:type="dxa"/>
            <w:tcBorders>
              <w:top w:val="double" w:sz="4" w:space="0" w:color="auto"/>
              <w:bottom w:val="doub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 w:val="22"/>
              </w:rPr>
              <w:t>《藏譯華嚴》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 w:val="22"/>
              </w:rPr>
              <w:t>《慈恩華嚴》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276"/>
        </w:trPr>
        <w:tc>
          <w:tcPr>
            <w:tcW w:w="807" w:type="dxa"/>
            <w:vMerge w:val="restart"/>
            <w:tcBorders>
              <w:top w:val="doub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寂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滅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道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場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會</w:t>
            </w:r>
          </w:p>
        </w:tc>
        <w:tc>
          <w:tcPr>
            <w:tcW w:w="1637" w:type="dxa"/>
            <w:tcBorders>
              <w:top w:val="doub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）世間淨眼品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）世主妙嚴品</w:t>
            </w:r>
          </w:p>
        </w:tc>
        <w:tc>
          <w:tcPr>
            <w:tcW w:w="2538" w:type="dxa"/>
            <w:tcBorders>
              <w:top w:val="double" w:sz="4" w:space="0" w:color="auto"/>
            </w:tcBorders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）一切世主妙嚴出現品</w:t>
            </w:r>
          </w:p>
        </w:tc>
        <w:tc>
          <w:tcPr>
            <w:tcW w:w="2541" w:type="dxa"/>
            <w:tcBorders>
              <w:top w:val="double" w:sz="4" w:space="0" w:color="auto"/>
            </w:tcBorders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）世間淨眼品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637" w:type="dxa"/>
            <w:vMerge w:val="restart"/>
          </w:tcPr>
          <w:p w:rsidR="001F0452" w:rsidRPr="00E44EC2" w:rsidRDefault="001F0452" w:rsidP="00B811BB">
            <w:pPr>
              <w:ind w:left="600" w:hangingChars="300" w:hanging="60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）廬舍那佛品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）如來現相品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379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）普賢三昧品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）普賢三昧神變出現品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550" w:hangingChars="250" w:hanging="55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）普賢菩薩修行入三摩提品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）世界成就品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）世界海說淨方成就品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550" w:hangingChars="250" w:hanging="55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）說入世界海品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616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763" w:type="dxa"/>
            <w:vMerge w:val="restart"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）華藏世界品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）蓮華藏莊嚴世界海清淨功德海照明品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550" w:hangingChars="250" w:hanging="55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）淨世界海功德海光明品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288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63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）世界海輪圍莊嚴海說品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550" w:hangingChars="250" w:hanging="55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）世界輪圍莊嚴海品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350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63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）世界海地莊嚴說品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550" w:hangingChars="250" w:hanging="55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）說世界海莊嚴地品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342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63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）國土性處說品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550" w:hangingChars="250" w:hanging="55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）觀世界性處品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349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763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）世界性安住說品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550" w:hangingChars="250" w:hanging="55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）觀世界性安住音聲品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354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）毘廬舍那品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）毘廬舍那品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440" w:hangingChars="200" w:hanging="44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）毘廬舍那品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332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ind w:left="108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）如來華嚴品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232"/>
        </w:trPr>
        <w:tc>
          <w:tcPr>
            <w:tcW w:w="807" w:type="dxa"/>
            <w:vMerge w:val="restart"/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普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光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法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堂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會</w:t>
            </w: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）如來名號品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）如來名號品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）如來名號說品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）如來名稱品</w:t>
            </w:r>
          </w:p>
        </w:tc>
      </w:tr>
      <w:tr w:rsidR="001F0452" w:rsidRPr="00E44EC2" w:rsidTr="001F0452">
        <w:tblPrEx>
          <w:tblCellMar>
            <w:left w:w="28" w:type="dxa"/>
            <w:right w:w="28" w:type="dxa"/>
          </w:tblCellMar>
        </w:tblPrEx>
        <w:trPr>
          <w:trHeight w:val="280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）四諦品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）四聖諦品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）聖諦品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）四諦品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  <w:vAlign w:val="center"/>
          </w:tcPr>
          <w:p w:rsidR="001F0452" w:rsidRPr="00E44EC2" w:rsidRDefault="001F0452" w:rsidP="001F0452">
            <w:pPr>
              <w:jc w:val="both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5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）如來光明覺品</w:t>
            </w:r>
          </w:p>
        </w:tc>
        <w:tc>
          <w:tcPr>
            <w:tcW w:w="1763" w:type="dxa"/>
            <w:vAlign w:val="center"/>
          </w:tcPr>
          <w:p w:rsidR="001F0452" w:rsidRPr="00E44EC2" w:rsidRDefault="001F0452" w:rsidP="001F0452">
            <w:pPr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）光明覺品</w:t>
            </w:r>
          </w:p>
        </w:tc>
        <w:tc>
          <w:tcPr>
            <w:tcW w:w="2538" w:type="dxa"/>
            <w:vAlign w:val="center"/>
          </w:tcPr>
          <w:p w:rsidR="001F0452" w:rsidRPr="00E44EC2" w:rsidRDefault="001F0452" w:rsidP="001F0452">
            <w:pPr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）如來光明覺品</w:t>
            </w:r>
          </w:p>
        </w:tc>
        <w:tc>
          <w:tcPr>
            <w:tcW w:w="2541" w:type="dxa"/>
            <w:vAlign w:val="center"/>
          </w:tcPr>
          <w:p w:rsidR="001F0452" w:rsidRPr="00E44EC2" w:rsidRDefault="001F0452" w:rsidP="001F0452">
            <w:pPr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）如來光明熾然覺品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）菩薩明難品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）菩薩問明品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）菩薩問明品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）菩薩明難品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）淨行品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）淨行品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）淨行品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）圓淨行品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）普賢菩薩品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）賢首品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）賢首品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）賢勝品</w:t>
            </w:r>
          </w:p>
        </w:tc>
      </w:tr>
      <w:tr w:rsidR="001F0452" w:rsidRPr="00E44EC2" w:rsidTr="001F0452">
        <w:trPr>
          <w:trHeight w:val="264"/>
        </w:trPr>
        <w:tc>
          <w:tcPr>
            <w:tcW w:w="807" w:type="dxa"/>
            <w:vMerge w:val="restart"/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忉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利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天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lastRenderedPageBreak/>
              <w:t>宮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會</w:t>
            </w: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lastRenderedPageBreak/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9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）佛昇須彌頂品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13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）昇須彌山頂品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）如來昇須彌頂品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）須彌頂入如來品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）菩薩雲集妙勝殿上說偈品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）須彌頂上偈讚品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）須彌頂上如來神變菩薩偈讚品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）須彌頂如來作菩薩集說偈品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新細明體" w:hAnsi="Times New Roman" w:cs="Times New Roman"/>
                <w:sz w:val="20"/>
                <w:szCs w:val="20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11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）菩薩十住品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）十住品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）菩薩十住說品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）十菩薩說住品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）梵行品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）梵行品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）梵行品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）梵行品</w:t>
            </w:r>
          </w:p>
        </w:tc>
      </w:tr>
      <w:tr w:rsidR="001F0452" w:rsidRPr="00E44EC2" w:rsidTr="001F0452">
        <w:trPr>
          <w:trHeight w:val="622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）初發心菩薩功德品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）初發心功德品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）初發心菩薩功德品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SimSun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）說初發心菩薩功德花聚喻偈品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）明法品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）明法品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）明法品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）明法品</w:t>
            </w:r>
          </w:p>
        </w:tc>
      </w:tr>
      <w:tr w:rsidR="001F0452" w:rsidRPr="00E44EC2" w:rsidTr="001F0452">
        <w:trPr>
          <w:trHeight w:val="63"/>
        </w:trPr>
        <w:tc>
          <w:tcPr>
            <w:tcW w:w="807" w:type="dxa"/>
            <w:vMerge w:val="restart"/>
            <w:tcBorders>
              <w:top w:val="nil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SimSun" w:hAnsi="Times New Roman" w:cs="Times New Roman"/>
                <w:sz w:val="22"/>
                <w:lang w:eastAsia="zh-CN"/>
              </w:rPr>
              <w:t>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）夜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摩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天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宮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會</w:t>
            </w: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15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）佛昇夜摩天宮自在品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）昇夜摩天宮品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）夜摩天宮神變品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）蘇夜摩富作品</w:t>
            </w:r>
          </w:p>
        </w:tc>
      </w:tr>
      <w:tr w:rsidR="001F0452" w:rsidRPr="00E44EC2" w:rsidTr="001F0452">
        <w:trPr>
          <w:trHeight w:val="63"/>
        </w:trPr>
        <w:tc>
          <w:tcPr>
            <w:tcW w:w="807" w:type="dxa"/>
            <w:vMerge/>
            <w:tcBorders>
              <w:top w:val="nil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16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）夜摩天宮菩薩說偈品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）夜摩天宮中偈讚品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）夜摩天宮中菩薩來集偈讚說品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）蘇夜摩富菩薩集說偈品</w:t>
            </w:r>
          </w:p>
        </w:tc>
      </w:tr>
      <w:tr w:rsidR="001F0452" w:rsidRPr="00E44EC2" w:rsidTr="001F0452">
        <w:trPr>
          <w:trHeight w:val="63"/>
        </w:trPr>
        <w:tc>
          <w:tcPr>
            <w:tcW w:w="807" w:type="dxa"/>
            <w:vMerge/>
            <w:tcBorders>
              <w:top w:val="nil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17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）功德華聚菩薩十行品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）十行品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）功德華聚菩薩行說品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）說功德花和合十菩薩行品</w:t>
            </w:r>
            <w:r w:rsidRPr="00E44EC2">
              <w:rPr>
                <w:rFonts w:ascii="Times New Roman" w:eastAsia="SimSun" w:hAnsi="Times New Roman" w:cs="Times New Roman"/>
                <w:sz w:val="22"/>
              </w:rPr>
              <w:t xml:space="preserve"> </w:t>
            </w:r>
          </w:p>
        </w:tc>
      </w:tr>
      <w:tr w:rsidR="001F0452" w:rsidRPr="00E44EC2" w:rsidTr="001F0452">
        <w:trPr>
          <w:trHeight w:val="63"/>
        </w:trPr>
        <w:tc>
          <w:tcPr>
            <w:tcW w:w="807" w:type="dxa"/>
            <w:vMerge/>
            <w:tcBorders>
              <w:top w:val="nil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18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）菩薩十無盡藏品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）十無盡藏品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</w:t>
            </w:r>
            <w:r w:rsidRPr="00E44EC2">
              <w:rPr>
                <w:rFonts w:ascii="Times New Roman" w:eastAsia="SimSun" w:hAnsi="Times New Roman" w:cs="Times New Roman"/>
                <w:sz w:val="22"/>
                <w:lang w:eastAsia="zh-CN"/>
              </w:rPr>
              <w:t>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）十無盡藏說品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）十無盡藏品</w:t>
            </w:r>
          </w:p>
        </w:tc>
      </w:tr>
      <w:tr w:rsidR="001F0452" w:rsidRPr="00E44EC2" w:rsidTr="001F0452">
        <w:trPr>
          <w:trHeight w:val="63"/>
        </w:trPr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兜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率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天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宮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會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19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）如來昇兜率天宮一切寶殿品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）昇兜率天宮品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</w:t>
            </w:r>
            <w:r w:rsidRPr="00E44EC2">
              <w:rPr>
                <w:rFonts w:ascii="Times New Roman" w:eastAsia="SimSun" w:hAnsi="Times New Roman" w:cs="Times New Roman"/>
                <w:sz w:val="22"/>
              </w:rPr>
              <w:t>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）如來品昇兜率天宮品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）如來昇入兜率陀天品</w:t>
            </w:r>
          </w:p>
        </w:tc>
      </w:tr>
      <w:tr w:rsidR="001F0452" w:rsidRPr="00E44EC2" w:rsidTr="001F0452">
        <w:trPr>
          <w:trHeight w:val="63"/>
        </w:trPr>
        <w:tc>
          <w:tcPr>
            <w:tcW w:w="807" w:type="dxa"/>
            <w:vMerge/>
            <w:tcBorders>
              <w:top w:val="nil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）兜率天宮菩薩雲集讚佛品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）兜率宮中偈讚品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）兜率天宮菩薩來集偈讚說品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）兜率宮菩薩來說偈品</w:t>
            </w:r>
          </w:p>
        </w:tc>
      </w:tr>
      <w:tr w:rsidR="001F0452" w:rsidRPr="00E44EC2" w:rsidTr="001F0452">
        <w:trPr>
          <w:trHeight w:val="63"/>
        </w:trPr>
        <w:tc>
          <w:tcPr>
            <w:tcW w:w="807" w:type="dxa"/>
            <w:vMerge/>
            <w:tcBorders>
              <w:top w:val="nil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）金剛幢菩薩十迴向品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）十迴向品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）金剛幢迴向品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）金剛幢迴向品</w:t>
            </w:r>
          </w:p>
        </w:tc>
      </w:tr>
      <w:tr w:rsidR="001F0452" w:rsidRPr="00E44EC2" w:rsidTr="001F0452">
        <w:tc>
          <w:tcPr>
            <w:tcW w:w="807" w:type="dxa"/>
            <w:vMerge w:val="restart"/>
          </w:tcPr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他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化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天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lastRenderedPageBreak/>
              <w:t>宮</w:t>
            </w:r>
          </w:p>
          <w:p w:rsidR="001F0452" w:rsidRPr="00E44EC2" w:rsidRDefault="001F0452" w:rsidP="001F0452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會</w:t>
            </w: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lastRenderedPageBreak/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）十地品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）十地品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）十地品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）十地品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1" w:hangingChars="300" w:hanging="661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）普賢所說品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1" w:hangingChars="300" w:hanging="661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）十定品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）十定品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1" w:hangingChars="300" w:hanging="661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）十明品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）十通品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）神通品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）神通品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）十忍品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）十忍品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）忍品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）忍辱品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）心王菩薩問阿僧祗品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）阿僧祗品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）心王所問入數說品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）心王問算數入品</w:t>
            </w:r>
          </w:p>
        </w:tc>
      </w:tr>
      <w:tr w:rsidR="001F0452" w:rsidRPr="00E44EC2" w:rsidTr="001F0452">
        <w:trPr>
          <w:trHeight w:val="321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）壽命品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）壽量品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）壽量品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）壽量品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新細明體" w:hAnsi="Times New Roman" w:cs="Times New Roman"/>
                <w:sz w:val="20"/>
                <w:szCs w:val="20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27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）菩薩住處品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32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）諸菩薩住處品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）菩薩住處品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）菩薩住處品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28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）佛不思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lastRenderedPageBreak/>
              <w:t>議法品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lastRenderedPageBreak/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33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）佛不思議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lastRenderedPageBreak/>
              <w:t>法品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lastRenderedPageBreak/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）佛不思議法品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）說佛法不思議品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00" w:hangingChars="300" w:hanging="600"/>
              <w:rPr>
                <w:rFonts w:ascii="Times New Roman" w:eastAsia="新細明體" w:hAnsi="Times New Roman" w:cs="Times New Roman"/>
                <w:sz w:val="20"/>
                <w:szCs w:val="20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29</w:t>
            </w:r>
            <w:r w:rsidRPr="00E44EC2">
              <w:rPr>
                <w:rFonts w:ascii="Times New Roman" w:eastAsia="新細明體" w:hAnsi="Times New Roman" w:cs="Times New Roman"/>
                <w:sz w:val="20"/>
                <w:szCs w:val="20"/>
              </w:rPr>
              <w:t>）如來相海品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）如來十身相海品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）如來身相海說品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）說如來十身相海品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）佛小相光明功德品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）如來隨好光明功德品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）隨好光明說品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）小種好光明說功德門品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）普賢菩薩行品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36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）普賢行品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）普賢行說品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）說普賢菩薩行品</w:t>
            </w:r>
          </w:p>
        </w:tc>
      </w:tr>
      <w:tr w:rsidR="001F0452" w:rsidRPr="00E44EC2" w:rsidTr="001F0452">
        <w:tc>
          <w:tcPr>
            <w:tcW w:w="807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）寶王如來性起品</w:t>
            </w:r>
          </w:p>
        </w:tc>
        <w:tc>
          <w:tcPr>
            <w:tcW w:w="1763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）如來出現品</w:t>
            </w:r>
          </w:p>
        </w:tc>
        <w:tc>
          <w:tcPr>
            <w:tcW w:w="2538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）如來出現說品</w:t>
            </w:r>
          </w:p>
        </w:tc>
        <w:tc>
          <w:tcPr>
            <w:tcW w:w="2541" w:type="dxa"/>
          </w:tcPr>
          <w:p w:rsidR="001F0452" w:rsidRPr="00E44EC2" w:rsidRDefault="001F0452" w:rsidP="001F0452">
            <w:pPr>
              <w:ind w:left="660" w:hangingChars="300" w:hanging="660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40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）說如來性起品</w:t>
            </w:r>
          </w:p>
        </w:tc>
      </w:tr>
      <w:tr w:rsidR="001F0452" w:rsidRPr="00E44EC2" w:rsidTr="001F0452">
        <w:trPr>
          <w:trHeight w:val="280"/>
        </w:trPr>
        <w:tc>
          <w:tcPr>
            <w:tcW w:w="807" w:type="dxa"/>
            <w:tcBorders>
              <w:top w:val="nil"/>
            </w:tcBorders>
          </w:tcPr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7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重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會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普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光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法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堂</w:t>
            </w:r>
          </w:p>
        </w:tc>
        <w:tc>
          <w:tcPr>
            <w:tcW w:w="1637" w:type="dxa"/>
            <w:vAlign w:val="center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）離世間品</w:t>
            </w:r>
          </w:p>
        </w:tc>
        <w:tc>
          <w:tcPr>
            <w:tcW w:w="1763" w:type="dxa"/>
            <w:vAlign w:val="center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）離世間品</w:t>
            </w:r>
          </w:p>
        </w:tc>
        <w:tc>
          <w:tcPr>
            <w:tcW w:w="2538" w:type="dxa"/>
            <w:vAlign w:val="center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）離世間品</w:t>
            </w:r>
          </w:p>
        </w:tc>
        <w:tc>
          <w:tcPr>
            <w:tcW w:w="2541" w:type="dxa"/>
            <w:vAlign w:val="center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41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）出世間品</w:t>
            </w:r>
          </w:p>
        </w:tc>
      </w:tr>
      <w:tr w:rsidR="001F0452" w:rsidRPr="00E44EC2" w:rsidTr="001F0452">
        <w:trPr>
          <w:trHeight w:val="632"/>
        </w:trPr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8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逝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多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園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林</w:t>
            </w:r>
          </w:p>
          <w:p w:rsidR="001F0452" w:rsidRPr="00E44EC2" w:rsidRDefault="001F0452" w:rsidP="001F0452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會</w:t>
            </w:r>
          </w:p>
        </w:tc>
        <w:tc>
          <w:tcPr>
            <w:tcW w:w="1637" w:type="dxa"/>
            <w:vMerge w:val="restart"/>
            <w:vAlign w:val="center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）入法界品</w:t>
            </w:r>
          </w:p>
        </w:tc>
        <w:tc>
          <w:tcPr>
            <w:tcW w:w="1763" w:type="dxa"/>
            <w:vMerge w:val="restart"/>
            <w:vAlign w:val="center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39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）入法界品</w:t>
            </w:r>
          </w:p>
        </w:tc>
        <w:tc>
          <w:tcPr>
            <w:tcW w:w="2538" w:type="dxa"/>
            <w:vMerge w:val="restart"/>
            <w:vAlign w:val="center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45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）莖莊嚴品</w:t>
            </w:r>
          </w:p>
        </w:tc>
        <w:tc>
          <w:tcPr>
            <w:tcW w:w="2541" w:type="dxa"/>
            <w:vAlign w:val="center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42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）善財離貪藏品</w:t>
            </w:r>
          </w:p>
        </w:tc>
      </w:tr>
      <w:tr w:rsidR="001F0452" w:rsidRPr="00E44EC2" w:rsidTr="001F0452">
        <w:trPr>
          <w:trHeight w:val="693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spacing w:line="280" w:lineRule="exact"/>
              <w:rPr>
                <w:rFonts w:ascii="Times New Roman" w:eastAsia="新細明體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1763" w:type="dxa"/>
            <w:vMerge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2538" w:type="dxa"/>
            <w:vMerge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rPr>
                <w:rFonts w:ascii="Times New Roman" w:eastAsia="新細明體" w:hAnsi="Times New Roman" w:cs="Times New Roman"/>
                <w:sz w:val="22"/>
                <w:lang w:eastAsia="zh-CN"/>
              </w:rPr>
            </w:pPr>
          </w:p>
        </w:tc>
        <w:tc>
          <w:tcPr>
            <w:tcW w:w="2541" w:type="dxa"/>
            <w:vAlign w:val="center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43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）彌勒離貪名善財所問品</w:t>
            </w:r>
          </w:p>
        </w:tc>
      </w:tr>
      <w:tr w:rsidR="001F0452" w:rsidRPr="00E44EC2" w:rsidTr="001F0452">
        <w:trPr>
          <w:trHeight w:val="360"/>
        </w:trPr>
        <w:tc>
          <w:tcPr>
            <w:tcW w:w="807" w:type="dxa"/>
            <w:vMerge/>
          </w:tcPr>
          <w:p w:rsidR="001F0452" w:rsidRPr="00E44EC2" w:rsidRDefault="001F0452" w:rsidP="001F0452">
            <w:pPr>
              <w:spacing w:line="280" w:lineRule="exact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1637" w:type="dxa"/>
            <w:vMerge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63" w:type="dxa"/>
            <w:vMerge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538" w:type="dxa"/>
            <w:vMerge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541" w:type="dxa"/>
          </w:tcPr>
          <w:p w:rsidR="001F0452" w:rsidRPr="00E44EC2" w:rsidRDefault="001F0452" w:rsidP="001F0452">
            <w:pPr>
              <w:spacing w:line="280" w:lineRule="exact"/>
              <w:ind w:left="660" w:hangingChars="300" w:hanging="660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44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）說如來功德不思議境界上境界入品</w:t>
            </w:r>
          </w:p>
        </w:tc>
      </w:tr>
    </w:tbl>
    <w:p w:rsidR="001F0452" w:rsidRPr="00E44EC2" w:rsidRDefault="001F0452" w:rsidP="001F0452">
      <w:pPr>
        <w:rPr>
          <w:rFonts w:ascii="Times New Roman" w:eastAsia="新細明體" w:hAnsi="Times New Roman" w:cs="Times New Roman"/>
          <w:sz w:val="22"/>
          <w:szCs w:val="24"/>
        </w:rPr>
      </w:pPr>
      <w:r w:rsidRPr="00E44EC2">
        <w:rPr>
          <w:rFonts w:ascii="Times New Roman" w:eastAsia="新細明體" w:hAnsi="Times New Roman" w:cs="Times New Roman"/>
          <w:sz w:val="22"/>
          <w:szCs w:val="24"/>
        </w:rPr>
        <w:t>編按：日慧法師《華嚴法海微波（下）》（</w:t>
      </w:r>
      <w:r w:rsidRPr="00E44EC2">
        <w:rPr>
          <w:rFonts w:ascii="Times New Roman" w:eastAsia="新細明體" w:hAnsi="Times New Roman" w:cs="Times New Roman"/>
          <w:sz w:val="22"/>
          <w:szCs w:val="24"/>
        </w:rPr>
        <w:t>p.626-628</w:t>
      </w:r>
      <w:r w:rsidRPr="00E44EC2">
        <w:rPr>
          <w:rFonts w:ascii="Times New Roman" w:eastAsia="新細明體" w:hAnsi="Times New Roman" w:cs="Times New Roman"/>
          <w:sz w:val="22"/>
          <w:szCs w:val="24"/>
        </w:rPr>
        <w:t>）科判有些不同，唐譯的第</w:t>
      </w:r>
      <w:r w:rsidRPr="00E44EC2">
        <w:rPr>
          <w:rFonts w:ascii="Times New Roman" w:eastAsia="新細明體" w:hAnsi="Times New Roman" w:cs="Times New Roman"/>
          <w:sz w:val="22"/>
          <w:szCs w:val="24"/>
        </w:rPr>
        <w:t>26</w:t>
      </w:r>
      <w:r w:rsidRPr="00E44EC2">
        <w:rPr>
          <w:rFonts w:ascii="Times New Roman" w:eastAsia="新細明體" w:hAnsi="Times New Roman" w:cs="Times New Roman"/>
          <w:sz w:val="22"/>
          <w:szCs w:val="24"/>
        </w:rPr>
        <w:t>品「十地品」為「他化天宮」，第</w:t>
      </w:r>
      <w:r w:rsidRPr="00E44EC2">
        <w:rPr>
          <w:rFonts w:ascii="Times New Roman" w:eastAsia="新細明體" w:hAnsi="Times New Roman" w:cs="Times New Roman"/>
          <w:sz w:val="22"/>
          <w:szCs w:val="24"/>
        </w:rPr>
        <w:t>27</w:t>
      </w:r>
      <w:r w:rsidRPr="00E44EC2">
        <w:rPr>
          <w:rFonts w:ascii="Times New Roman" w:eastAsia="新細明體" w:hAnsi="Times New Roman" w:cs="Times New Roman"/>
          <w:sz w:val="22"/>
          <w:szCs w:val="24"/>
        </w:rPr>
        <w:t>品「十定品」至第</w:t>
      </w:r>
      <w:r w:rsidRPr="00E44EC2">
        <w:rPr>
          <w:rFonts w:ascii="Times New Roman" w:eastAsia="新細明體" w:hAnsi="Times New Roman" w:cs="Times New Roman"/>
          <w:sz w:val="22"/>
          <w:szCs w:val="24"/>
        </w:rPr>
        <w:t>38</w:t>
      </w:r>
      <w:r w:rsidRPr="00E44EC2">
        <w:rPr>
          <w:rFonts w:ascii="Times New Roman" w:eastAsia="新細明體" w:hAnsi="Times New Roman" w:cs="Times New Roman"/>
          <w:sz w:val="22"/>
          <w:szCs w:val="24"/>
        </w:rPr>
        <w:t>品「離世間品」為「普光明殿」。</w:t>
      </w:r>
    </w:p>
    <w:p w:rsidR="001F0452" w:rsidRPr="00E44EC2" w:rsidRDefault="001F0452" w:rsidP="001F0452">
      <w:pPr>
        <w:rPr>
          <w:rFonts w:ascii="Times New Roman" w:eastAsia="新細明體" w:hAnsi="Times New Roman" w:cs="Times New Roman"/>
          <w:sz w:val="22"/>
          <w:szCs w:val="24"/>
        </w:rPr>
      </w:pPr>
    </w:p>
    <w:p w:rsidR="001F0452" w:rsidRPr="00E44EC2" w:rsidRDefault="001F0452" w:rsidP="001F0452">
      <w:pPr>
        <w:rPr>
          <w:rFonts w:ascii="Times New Roman" w:eastAsia="新細明體" w:hAnsi="Times New Roman" w:cs="Times New Roman"/>
          <w:b/>
          <w:szCs w:val="24"/>
        </w:rPr>
      </w:pPr>
      <w:r w:rsidRPr="00E44EC2">
        <w:rPr>
          <w:rFonts w:ascii="Times New Roman" w:eastAsia="新細明體" w:hAnsi="Times New Roman" w:cs="Times New Roman"/>
          <w:b/>
          <w:szCs w:val="24"/>
        </w:rPr>
        <w:t>現存漢譯部分譯出的《華嚴經》</w:t>
      </w:r>
      <w:r w:rsidRPr="00B0562B">
        <w:rPr>
          <w:rFonts w:ascii="Times New Roman" w:eastAsia="新細明體" w:hAnsi="Times New Roman" w:cs="Times New Roman"/>
          <w:szCs w:val="24"/>
          <w:vertAlign w:val="superscript"/>
        </w:rPr>
        <w:footnoteReference w:id="3"/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624"/>
        <w:gridCol w:w="3188"/>
        <w:gridCol w:w="992"/>
        <w:gridCol w:w="1418"/>
      </w:tblGrid>
      <w:tr w:rsidR="001F0452" w:rsidRPr="00E44EC2" w:rsidTr="001F0452">
        <w:trPr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經名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對應品名</w:t>
            </w:r>
          </w:p>
        </w:tc>
        <w:tc>
          <w:tcPr>
            <w:tcW w:w="3188" w:type="dxa"/>
            <w:tcBorders>
              <w:top w:val="double" w:sz="4" w:space="0" w:color="auto"/>
              <w:bottom w:val="doub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時代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0452" w:rsidRPr="00E44EC2" w:rsidRDefault="001F0452" w:rsidP="001F0452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譯者</w:t>
            </w:r>
          </w:p>
        </w:tc>
      </w:tr>
      <w:tr w:rsidR="001F0452" w:rsidRPr="00E44EC2" w:rsidTr="001F0452">
        <w:trPr>
          <w:trHeight w:val="730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《兜沙經》</w:t>
            </w:r>
          </w:p>
        </w:tc>
        <w:tc>
          <w:tcPr>
            <w:tcW w:w="2624" w:type="dxa"/>
            <w:tcBorders>
              <w:top w:val="double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CN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新細明體" w:hAnsi="Times New Roman" w:cs="Times New Roman"/>
                <w:lang w:eastAsia="zh-CN"/>
              </w:rPr>
              <w:t>7</w:t>
            </w:r>
            <w:r w:rsidRPr="00E44EC2">
              <w:rPr>
                <w:rFonts w:ascii="Times New Roman" w:eastAsia="標楷體" w:hAnsi="Times New Roman" w:cs="Times New Roman"/>
              </w:rPr>
              <w:t>如來名號品〉</w:t>
            </w:r>
          </w:p>
        </w:tc>
        <w:tc>
          <w:tcPr>
            <w:tcW w:w="3188" w:type="dxa"/>
            <w:tcBorders>
              <w:top w:val="double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「唐譯本」略譯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1F0452" w:rsidRPr="00E44EC2" w:rsidRDefault="001F0452" w:rsidP="001F0452">
            <w:pPr>
              <w:ind w:firstLineChars="50" w:firstLine="120"/>
              <w:rPr>
                <w:rFonts w:ascii="Times New Roman" w:eastAsia="新細明體" w:hAnsi="Times New Roman" w:cs="Times New Roman"/>
                <w:b/>
                <w:szCs w:val="24"/>
                <w:u w:val="single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漢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支婁迦讖</w:t>
            </w:r>
          </w:p>
        </w:tc>
      </w:tr>
      <w:tr w:rsidR="001F0452" w:rsidRPr="00E44EC2" w:rsidTr="001F0452">
        <w:trPr>
          <w:trHeight w:val="43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  <w:lang w:eastAsia="zh-CN"/>
              </w:rPr>
            </w:pPr>
          </w:p>
        </w:tc>
        <w:tc>
          <w:tcPr>
            <w:tcW w:w="2624" w:type="dxa"/>
            <w:tcBorders>
              <w:top w:val="dashed" w:sz="4" w:space="0" w:color="auto"/>
              <w:bottom w:val="single" w:sz="4" w:space="0" w:color="auto"/>
            </w:tcBorders>
          </w:tcPr>
          <w:p w:rsidR="001F0452" w:rsidRPr="00E44EC2" w:rsidRDefault="001F0452" w:rsidP="001F045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新細明體" w:hAnsi="Times New Roman" w:cs="Times New Roman"/>
                <w:lang w:eastAsia="zh-CN"/>
              </w:rPr>
              <w:t>9</w:t>
            </w:r>
            <w:r w:rsidRPr="00E44EC2">
              <w:rPr>
                <w:rFonts w:ascii="Times New Roman" w:eastAsia="標楷體" w:hAnsi="Times New Roman" w:cs="Times New Roman"/>
              </w:rPr>
              <w:t>光明覺品〉</w:t>
            </w:r>
          </w:p>
        </w:tc>
        <w:tc>
          <w:tcPr>
            <w:tcW w:w="3188" w:type="dxa"/>
            <w:tcBorders>
              <w:top w:val="dashed" w:sz="4" w:space="0" w:color="auto"/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「唐譯本」序起部分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</w:tr>
      <w:tr w:rsidR="001F0452" w:rsidRPr="00E44EC2" w:rsidTr="001F0452">
        <w:trPr>
          <w:trHeight w:val="363"/>
          <w:jc w:val="center"/>
        </w:trPr>
        <w:tc>
          <w:tcPr>
            <w:tcW w:w="568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szCs w:val="24"/>
              </w:rPr>
              <w:t>《菩薩本業經》</w:t>
            </w:r>
          </w:p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0"/>
                <w:szCs w:val="20"/>
                <w:bdr w:val="single" w:sz="4" w:space="0" w:color="auto"/>
                <w:shd w:val="pct10" w:color="auto" w:fill="FFFFFF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  <w:bdr w:val="single" w:sz="4" w:space="0" w:color="auto"/>
                <w:shd w:val="pct10" w:color="auto" w:fill="FFFFFF"/>
              </w:rPr>
              <w:t>一、（缺品名）</w:t>
            </w:r>
          </w:p>
        </w:tc>
        <w:tc>
          <w:tcPr>
            <w:tcW w:w="2624" w:type="dxa"/>
            <w:tcBorders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  <w:szCs w:val="24"/>
              </w:rPr>
              <w:t>〈</w:t>
            </w:r>
            <w:r w:rsidRPr="00E44EC2">
              <w:rPr>
                <w:rFonts w:ascii="Times New Roman" w:eastAsia="新細明體" w:hAnsi="Times New Roman" w:cs="Times New Roman"/>
                <w:lang w:eastAsia="zh-CN"/>
              </w:rPr>
              <w:t>7</w:t>
            </w:r>
            <w:r w:rsidRPr="00E44EC2">
              <w:rPr>
                <w:rFonts w:ascii="Times New Roman" w:eastAsia="標楷體" w:hAnsi="Times New Roman" w:cs="Times New Roman"/>
                <w:szCs w:val="24"/>
              </w:rPr>
              <w:t>如來名號品〉</w:t>
            </w:r>
          </w:p>
        </w:tc>
        <w:tc>
          <w:tcPr>
            <w:tcW w:w="3188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 w:val="22"/>
              </w:rPr>
              <w:t>與《兜沙經》的內容相當，可說是《兜沙經》的簡化與漢化。</w:t>
            </w:r>
          </w:p>
        </w:tc>
        <w:tc>
          <w:tcPr>
            <w:tcW w:w="992" w:type="dxa"/>
            <w:vMerge w:val="restart"/>
          </w:tcPr>
          <w:p w:rsidR="001F0452" w:rsidRPr="00E44EC2" w:rsidRDefault="001F0452" w:rsidP="001F0452">
            <w:pPr>
              <w:ind w:firstLineChars="50" w:firstLine="120"/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吳</w:t>
            </w:r>
          </w:p>
        </w:tc>
        <w:tc>
          <w:tcPr>
            <w:tcW w:w="1418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支謙</w:t>
            </w:r>
          </w:p>
        </w:tc>
      </w:tr>
      <w:tr w:rsidR="001F0452" w:rsidRPr="00E44EC2" w:rsidTr="001F0452">
        <w:trPr>
          <w:trHeight w:val="708"/>
          <w:jc w:val="center"/>
        </w:trPr>
        <w:tc>
          <w:tcPr>
            <w:tcW w:w="56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24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44EC2">
              <w:rPr>
                <w:rFonts w:ascii="Times New Roman" w:eastAsia="標楷體" w:hAnsi="Times New Roman" w:cs="Times New Roman"/>
                <w:szCs w:val="24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E44EC2">
              <w:rPr>
                <w:rFonts w:ascii="Times New Roman" w:eastAsia="標楷體" w:hAnsi="Times New Roman" w:cs="Times New Roman"/>
                <w:szCs w:val="24"/>
              </w:rPr>
              <w:t>光明覺品〉</w:t>
            </w:r>
          </w:p>
        </w:tc>
        <w:tc>
          <w:tcPr>
            <w:tcW w:w="3188" w:type="dxa"/>
            <w:vMerge/>
            <w:tcBorders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0"/>
                <w:szCs w:val="20"/>
                <w:bdr w:val="single" w:sz="4" w:space="0" w:color="auto"/>
                <w:shd w:val="pct10" w:color="auto" w:fill="FFFFFF"/>
              </w:rPr>
            </w:pPr>
          </w:p>
        </w:tc>
        <w:tc>
          <w:tcPr>
            <w:tcW w:w="992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1F0452" w:rsidRPr="00E44EC2" w:rsidTr="001F0452">
        <w:trPr>
          <w:trHeight w:val="455"/>
          <w:jc w:val="center"/>
        </w:trPr>
        <w:tc>
          <w:tcPr>
            <w:tcW w:w="56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0"/>
                <w:szCs w:val="20"/>
                <w:bdr w:val="single" w:sz="4" w:space="0" w:color="auto"/>
                <w:shd w:val="pct10" w:color="auto" w:fill="FFFFFF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  <w:bdr w:val="single" w:sz="4" w:space="0" w:color="auto"/>
                <w:shd w:val="pct10" w:color="auto" w:fill="FFFFFF"/>
              </w:rPr>
              <w:t>二、〈願行品〉</w:t>
            </w:r>
          </w:p>
        </w:tc>
        <w:tc>
          <w:tcPr>
            <w:tcW w:w="2624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11</w:t>
            </w:r>
            <w:r w:rsidRPr="00E44EC2">
              <w:rPr>
                <w:rFonts w:ascii="Times New Roman" w:eastAsia="標楷體" w:hAnsi="Times New Roman" w:cs="Times New Roman"/>
              </w:rPr>
              <w:t>淨行品〉</w:t>
            </w:r>
          </w:p>
        </w:tc>
        <w:tc>
          <w:tcPr>
            <w:tcW w:w="3188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「唐譯本」</w:t>
            </w:r>
          </w:p>
        </w:tc>
        <w:tc>
          <w:tcPr>
            <w:tcW w:w="992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</w:tr>
      <w:tr w:rsidR="001F0452" w:rsidRPr="00E44EC2" w:rsidTr="001F0452">
        <w:trPr>
          <w:trHeight w:val="404"/>
          <w:jc w:val="center"/>
        </w:trPr>
        <w:tc>
          <w:tcPr>
            <w:tcW w:w="56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</w:tcPr>
          <w:p w:rsidR="001F0452" w:rsidRPr="00E44EC2" w:rsidRDefault="001F0452" w:rsidP="001F0452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  <w:bdr w:val="single" w:sz="4" w:space="0" w:color="auto"/>
                <w:shd w:val="pct10" w:color="auto" w:fill="FFFFFF"/>
              </w:rPr>
            </w:pPr>
            <w:r w:rsidRPr="00E44EC2">
              <w:rPr>
                <w:rFonts w:ascii="Times New Roman" w:eastAsia="新細明體" w:hAnsi="Times New Roman" w:cs="Times New Roman"/>
                <w:sz w:val="20"/>
                <w:szCs w:val="20"/>
                <w:bdr w:val="single" w:sz="4" w:space="0" w:color="auto"/>
                <w:shd w:val="pct10" w:color="auto" w:fill="FFFFFF"/>
              </w:rPr>
              <w:t>三、〈十地品〉</w:t>
            </w:r>
          </w:p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624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lastRenderedPageBreak/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13</w:t>
            </w:r>
            <w:r w:rsidRPr="00E44EC2">
              <w:rPr>
                <w:rFonts w:ascii="Times New Roman" w:eastAsia="標楷體" w:hAnsi="Times New Roman" w:cs="Times New Roman"/>
              </w:rPr>
              <w:t>昇須彌山頂品〉</w:t>
            </w:r>
          </w:p>
        </w:tc>
        <w:tc>
          <w:tcPr>
            <w:tcW w:w="3188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「唐譯本」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</w:tr>
      <w:tr w:rsidR="001F0452" w:rsidRPr="00E44EC2" w:rsidTr="001F0452">
        <w:trPr>
          <w:trHeight w:val="349"/>
          <w:jc w:val="center"/>
        </w:trPr>
        <w:tc>
          <w:tcPr>
            <w:tcW w:w="56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624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lang w:eastAsia="zh-CN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14</w:t>
            </w:r>
            <w:r w:rsidRPr="00E44EC2">
              <w:rPr>
                <w:rFonts w:ascii="Times New Roman" w:eastAsia="標楷體" w:hAnsi="Times New Roman" w:cs="Times New Roman"/>
              </w:rPr>
              <w:t>須彌頂上偈讚品〉</w:t>
            </w:r>
          </w:p>
        </w:tc>
        <w:tc>
          <w:tcPr>
            <w:tcW w:w="3188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jc w:val="both"/>
              <w:rPr>
                <w:rFonts w:ascii="Times New Roman" w:eastAsia="新細明體" w:hAnsi="Times New Roman" w:cs="Times New Roman"/>
                <w:sz w:val="22"/>
                <w:bdr w:val="single" w:sz="4" w:space="0" w:color="auto"/>
                <w:shd w:val="pct10" w:color="auto" w:fill="FFFFFF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（這部分的譯文，非常簡略）</w:t>
            </w:r>
          </w:p>
        </w:tc>
        <w:tc>
          <w:tcPr>
            <w:tcW w:w="992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</w:tr>
      <w:tr w:rsidR="001F0452" w:rsidRPr="00E44EC2" w:rsidTr="001F0452">
        <w:trPr>
          <w:trHeight w:val="690"/>
          <w:jc w:val="center"/>
        </w:trPr>
        <w:tc>
          <w:tcPr>
            <w:tcW w:w="56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624" w:type="dxa"/>
            <w:tcBorders>
              <w:top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E44EC2">
              <w:rPr>
                <w:rFonts w:ascii="Times New Roman" w:eastAsia="標楷體" w:hAnsi="Times New Roman" w:cs="Times New Roman"/>
              </w:rPr>
              <w:t>十住品〉</w:t>
            </w:r>
          </w:p>
        </w:tc>
        <w:tc>
          <w:tcPr>
            <w:tcW w:w="3188" w:type="dxa"/>
            <w:tcBorders>
              <w:top w:val="dashed" w:sz="4" w:space="0" w:color="auto"/>
            </w:tcBorders>
          </w:tcPr>
          <w:p w:rsidR="001F0452" w:rsidRPr="00E44EC2" w:rsidRDefault="001F0452" w:rsidP="001F0452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「唐譯本」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的異譯，但沒有〈十住品〉的偈頌。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 xml:space="preserve">   </w:t>
            </w:r>
          </w:p>
        </w:tc>
        <w:tc>
          <w:tcPr>
            <w:tcW w:w="992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</w:tr>
      <w:tr w:rsidR="001F0452" w:rsidRPr="00E44EC2" w:rsidTr="001F0452">
        <w:trPr>
          <w:jc w:val="center"/>
        </w:trPr>
        <w:tc>
          <w:tcPr>
            <w:tcW w:w="568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《諸菩薩求佛本業經》</w:t>
            </w:r>
          </w:p>
        </w:tc>
        <w:tc>
          <w:tcPr>
            <w:tcW w:w="2624" w:type="dxa"/>
            <w:tcBorders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11</w:t>
            </w:r>
            <w:r w:rsidRPr="00E44EC2">
              <w:rPr>
                <w:rFonts w:ascii="Times New Roman" w:eastAsia="標楷體" w:hAnsi="Times New Roman" w:cs="Times New Roman"/>
              </w:rPr>
              <w:t>淨行品〉</w:t>
            </w:r>
          </w:p>
        </w:tc>
        <w:tc>
          <w:tcPr>
            <w:tcW w:w="3188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「唐譯本」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，末後，「是釋迦文佛剎」以下，是「唐譯本」的〈昇須彌山頂品〉、〈須彌頂上偈讚品〉的序起部分，極為簡略</w:t>
            </w:r>
            <w:r w:rsidRPr="00E44EC2">
              <w:rPr>
                <w:rFonts w:ascii="Times New Roman" w:eastAsia="新細明體" w:hAnsi="Times New Roman" w:cs="Times New Roman"/>
              </w:rPr>
              <w:t>。</w:t>
            </w:r>
          </w:p>
        </w:tc>
        <w:tc>
          <w:tcPr>
            <w:tcW w:w="992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西晉</w:t>
            </w:r>
          </w:p>
        </w:tc>
        <w:tc>
          <w:tcPr>
            <w:tcW w:w="1418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聶道真</w:t>
            </w:r>
          </w:p>
        </w:tc>
      </w:tr>
      <w:tr w:rsidR="001F0452" w:rsidRPr="00E44EC2" w:rsidTr="001F0452">
        <w:trPr>
          <w:trHeight w:val="372"/>
          <w:jc w:val="center"/>
        </w:trPr>
        <w:tc>
          <w:tcPr>
            <w:tcW w:w="56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624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13</w:t>
            </w:r>
            <w:r w:rsidRPr="00E44EC2">
              <w:rPr>
                <w:rFonts w:ascii="Times New Roman" w:eastAsia="標楷體" w:hAnsi="Times New Roman" w:cs="Times New Roman"/>
              </w:rPr>
              <w:t>昇須彌山頂品〉</w:t>
            </w:r>
          </w:p>
        </w:tc>
        <w:tc>
          <w:tcPr>
            <w:tcW w:w="318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</w:tr>
      <w:tr w:rsidR="001F0452" w:rsidRPr="00E44EC2" w:rsidTr="001F0452">
        <w:trPr>
          <w:trHeight w:val="880"/>
          <w:jc w:val="center"/>
        </w:trPr>
        <w:tc>
          <w:tcPr>
            <w:tcW w:w="56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624" w:type="dxa"/>
            <w:tcBorders>
              <w:top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14</w:t>
            </w:r>
            <w:r w:rsidRPr="00E44EC2">
              <w:rPr>
                <w:rFonts w:ascii="Times New Roman" w:eastAsia="標楷體" w:hAnsi="Times New Roman" w:cs="Times New Roman"/>
              </w:rPr>
              <w:t>須彌頂上偈讚品〉</w:t>
            </w:r>
          </w:p>
        </w:tc>
        <w:tc>
          <w:tcPr>
            <w:tcW w:w="318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</w:tr>
      <w:tr w:rsidR="001F0452" w:rsidRPr="00E44EC2" w:rsidTr="001F0452">
        <w:trPr>
          <w:trHeight w:val="685"/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4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《菩薩十住行道品經》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E44EC2">
              <w:rPr>
                <w:rFonts w:ascii="Times New Roman" w:eastAsia="標楷體" w:hAnsi="Times New Roman" w:cs="Times New Roman"/>
              </w:rPr>
              <w:t>十住品〉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沒有「唐譯本」偈頌。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西晉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竺法護</w:t>
            </w:r>
          </w:p>
        </w:tc>
      </w:tr>
      <w:tr w:rsidR="001F0452" w:rsidRPr="00E44EC2" w:rsidTr="001F0452">
        <w:trPr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5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《菩薩十住經》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E44EC2">
              <w:rPr>
                <w:rFonts w:ascii="Times New Roman" w:eastAsia="標楷體" w:hAnsi="Times New Roman" w:cs="Times New Roman"/>
              </w:rPr>
              <w:t>十住品〉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譯文與竺法護的《十住行道品經》，非常接近</w:t>
            </w:r>
            <w:r w:rsidRPr="00E44EC2">
              <w:rPr>
                <w:rFonts w:ascii="Times New Roman" w:eastAsia="新細明體" w:hAnsi="Times New Roman" w:cs="Times New Roman"/>
              </w:rPr>
              <w:t>。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東晉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祇多蜜</w:t>
            </w:r>
          </w:p>
        </w:tc>
      </w:tr>
      <w:tr w:rsidR="001F0452" w:rsidRPr="00E44EC2" w:rsidTr="001F0452">
        <w:trPr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《漸備一切智德經》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26</w:t>
            </w:r>
            <w:r w:rsidRPr="00E44EC2">
              <w:rPr>
                <w:rFonts w:ascii="Times New Roman" w:eastAsia="標楷體" w:hAnsi="Times New Roman" w:cs="Times New Roman"/>
              </w:rPr>
              <w:t>十地品〉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「唐譯本」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，</w:t>
            </w:r>
            <w:r w:rsidRPr="00E44EC2">
              <w:rPr>
                <w:rFonts w:ascii="Times New Roman" w:eastAsia="新細明體" w:hAnsi="Times New Roman" w:cs="Times New Roman"/>
              </w:rPr>
              <w:t>在偈頌終了，多結讚流通一大段。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西晉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竺法護</w:t>
            </w:r>
          </w:p>
        </w:tc>
      </w:tr>
      <w:tr w:rsidR="001F0452" w:rsidRPr="00E44EC2" w:rsidTr="001F0452">
        <w:trPr>
          <w:trHeight w:val="274"/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7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《十住經》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26</w:t>
            </w:r>
            <w:r w:rsidRPr="00E44EC2">
              <w:rPr>
                <w:rFonts w:ascii="Times New Roman" w:eastAsia="標楷體" w:hAnsi="Times New Roman" w:cs="Times New Roman"/>
              </w:rPr>
              <w:t>十地品〉</w:t>
            </w:r>
          </w:p>
        </w:tc>
        <w:tc>
          <w:tcPr>
            <w:tcW w:w="3188" w:type="dxa"/>
            <w:vMerge w:val="restart"/>
          </w:tcPr>
          <w:p w:rsidR="001F0452" w:rsidRPr="00E44EC2" w:rsidRDefault="001F0452" w:rsidP="001F0452">
            <w:pPr>
              <w:ind w:hanging="108"/>
              <w:jc w:val="both"/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 w:val="22"/>
              </w:rPr>
              <w:t>《十住經》與《十地經》，都是《華嚴》〈十地品〉的異譯</w:t>
            </w:r>
            <w:r w:rsidRPr="00E44EC2">
              <w:rPr>
                <w:rFonts w:ascii="Times New Roman" w:eastAsia="新細明體" w:hAnsi="Times New Roman" w:cs="Times New Roman"/>
                <w:sz w:val="22"/>
              </w:rPr>
              <w:t>；末後沒有結讚流通，與〈十地品〉一致。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姚秦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鳩摩羅什</w:t>
            </w:r>
          </w:p>
        </w:tc>
      </w:tr>
      <w:tr w:rsidR="001F0452" w:rsidRPr="00E44EC2" w:rsidTr="001F0452">
        <w:trPr>
          <w:trHeight w:val="684"/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8</w:t>
            </w:r>
          </w:p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《十地經》</w:t>
            </w:r>
          </w:p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  <w:lang w:eastAsia="zh-CN"/>
              </w:rPr>
            </w:pP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lang w:eastAsia="zh-CN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26</w:t>
            </w:r>
            <w:r w:rsidRPr="00E44EC2">
              <w:rPr>
                <w:rFonts w:ascii="Times New Roman" w:eastAsia="標楷體" w:hAnsi="Times New Roman" w:cs="Times New Roman"/>
              </w:rPr>
              <w:t>十地品〉</w:t>
            </w:r>
          </w:p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CN"/>
              </w:rPr>
            </w:pPr>
          </w:p>
        </w:tc>
        <w:tc>
          <w:tcPr>
            <w:tcW w:w="318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唐</w:t>
            </w:r>
          </w:p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  <w:lang w:eastAsia="zh-CN"/>
              </w:rPr>
            </w:pP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尸羅達摩</w:t>
            </w:r>
          </w:p>
        </w:tc>
      </w:tr>
      <w:tr w:rsidR="001F0452" w:rsidRPr="00E44EC2" w:rsidTr="001F0452">
        <w:trPr>
          <w:trHeight w:val="806"/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9</w:t>
            </w:r>
          </w:p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1F0452" w:rsidRPr="00557CC9" w:rsidRDefault="001F0452" w:rsidP="001F0452">
            <w:pPr>
              <w:rPr>
                <w:rFonts w:ascii="Times New Roman" w:eastAsia="新細明體" w:hAnsi="Times New Roman" w:cs="Times New Roman"/>
                <w:spacing w:val="-20"/>
              </w:rPr>
            </w:pPr>
            <w:r w:rsidRPr="00557CC9">
              <w:rPr>
                <w:rFonts w:ascii="Times New Roman" w:eastAsia="新細明體" w:hAnsi="Times New Roman" w:cs="Times New Roman"/>
                <w:spacing w:val="-20"/>
              </w:rPr>
              <w:t>《等目菩薩所問三昧經》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27</w:t>
            </w:r>
            <w:r w:rsidRPr="00E44EC2">
              <w:rPr>
                <w:rFonts w:ascii="Times New Roman" w:eastAsia="標楷體" w:hAnsi="Times New Roman" w:cs="Times New Roman"/>
              </w:rPr>
              <w:t>十定品〉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  <w:b/>
              </w:rPr>
              <w:t>「晉譯本」沒有這一品。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西晉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竺法護</w:t>
            </w:r>
          </w:p>
        </w:tc>
      </w:tr>
      <w:tr w:rsidR="001F0452" w:rsidRPr="00E44EC2" w:rsidTr="001F0452">
        <w:trPr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《顯無邊佛土功德》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31</w:t>
            </w:r>
            <w:r w:rsidRPr="00E44EC2">
              <w:rPr>
                <w:rFonts w:ascii="Times New Roman" w:eastAsia="標楷體" w:hAnsi="Times New Roman" w:cs="Times New Roman"/>
              </w:rPr>
              <w:t>壽量品〉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「唐譯本」的異譯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唐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玄奘</w:t>
            </w:r>
          </w:p>
        </w:tc>
      </w:tr>
      <w:tr w:rsidR="001F0452" w:rsidRPr="00E44EC2" w:rsidTr="001F0452">
        <w:trPr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11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《較量一切佛剎功德經》</w:t>
            </w:r>
          </w:p>
        </w:tc>
        <w:tc>
          <w:tcPr>
            <w:tcW w:w="2624" w:type="dxa"/>
            <w:tcBorders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31</w:t>
            </w:r>
            <w:r w:rsidRPr="00E44EC2">
              <w:rPr>
                <w:rFonts w:ascii="Times New Roman" w:eastAsia="標楷體" w:hAnsi="Times New Roman" w:cs="Times New Roman"/>
              </w:rPr>
              <w:t>壽量品〉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「唐譯本」的異譯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趙宋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法賢</w:t>
            </w:r>
          </w:p>
        </w:tc>
      </w:tr>
      <w:tr w:rsidR="001F0452" w:rsidRPr="00E44EC2" w:rsidTr="001F0452">
        <w:trPr>
          <w:trHeight w:val="1848"/>
          <w:jc w:val="center"/>
        </w:trPr>
        <w:tc>
          <w:tcPr>
            <w:tcW w:w="568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《如來興顯經》</w:t>
            </w:r>
          </w:p>
        </w:tc>
        <w:tc>
          <w:tcPr>
            <w:tcW w:w="2624" w:type="dxa"/>
            <w:tcBorders>
              <w:top w:val="dashed" w:sz="4" w:space="0" w:color="auto"/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37</w:t>
            </w:r>
            <w:r w:rsidRPr="00E44EC2">
              <w:rPr>
                <w:rFonts w:ascii="Times New Roman" w:eastAsia="標楷體" w:hAnsi="Times New Roman" w:cs="Times New Roman"/>
              </w:rPr>
              <w:t>如來出現品〉</w:t>
            </w:r>
          </w:p>
        </w:tc>
        <w:tc>
          <w:tcPr>
            <w:tcW w:w="3188" w:type="dxa"/>
            <w:tcBorders>
              <w:bottom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依經題，是「唐譯本」的〈如來出現品〉第三十七（「晉譯本」作〈寶王如來性起品〉）的異譯。</w:t>
            </w:r>
          </w:p>
        </w:tc>
        <w:tc>
          <w:tcPr>
            <w:tcW w:w="992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西晉</w:t>
            </w:r>
          </w:p>
        </w:tc>
        <w:tc>
          <w:tcPr>
            <w:tcW w:w="1418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竺法護</w:t>
            </w:r>
          </w:p>
        </w:tc>
      </w:tr>
      <w:tr w:rsidR="001F0452" w:rsidRPr="00E44EC2" w:rsidTr="001F0452">
        <w:trPr>
          <w:trHeight w:val="312"/>
          <w:jc w:val="center"/>
        </w:trPr>
        <w:tc>
          <w:tcPr>
            <w:tcW w:w="56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559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24" w:type="dxa"/>
            <w:tcBorders>
              <w:top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EC2">
              <w:rPr>
                <w:rFonts w:ascii="Times New Roman" w:eastAsia="標楷體" w:hAnsi="Times New Roman" w:cs="Times New Roman"/>
                <w:szCs w:val="24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29</w:t>
            </w:r>
            <w:r w:rsidRPr="00E44EC2">
              <w:rPr>
                <w:rFonts w:ascii="Times New Roman" w:eastAsia="標楷體" w:hAnsi="Times New Roman" w:cs="Times New Roman"/>
                <w:szCs w:val="24"/>
              </w:rPr>
              <w:t>十忍品〉</w:t>
            </w:r>
          </w:p>
        </w:tc>
        <w:tc>
          <w:tcPr>
            <w:tcW w:w="3188" w:type="dxa"/>
            <w:tcBorders>
              <w:top w:val="dashed" w:sz="4" w:space="0" w:color="auto"/>
            </w:tcBorders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E44EC2">
              <w:rPr>
                <w:rFonts w:ascii="Times New Roman" w:eastAsia="新細明體" w:hAnsi="Times New Roman" w:cs="Times New Roman"/>
                <w:sz w:val="22"/>
              </w:rPr>
              <w:t>然卷四「爾時，普賢重告之曰」以下，是「唐譯本」的〈十忍品〉第二十九的異譯。</w:t>
            </w:r>
            <w:r w:rsidRPr="00E44EC2">
              <w:rPr>
                <w:rFonts w:ascii="Times New Roman" w:eastAsia="新細明體" w:hAnsi="Times New Roman" w:cs="Times New Roman"/>
                <w:b/>
                <w:sz w:val="22"/>
              </w:rPr>
              <w:t>在次第上，與「唐譯本」不合。</w:t>
            </w:r>
          </w:p>
        </w:tc>
        <w:tc>
          <w:tcPr>
            <w:tcW w:w="992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1F0452" w:rsidRPr="00E44EC2" w:rsidTr="001F0452">
        <w:trPr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《度世品經》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  <w:sz w:val="22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38</w:t>
            </w:r>
            <w:r w:rsidRPr="00E44EC2">
              <w:rPr>
                <w:rFonts w:ascii="Times New Roman" w:eastAsia="標楷體" w:hAnsi="Times New Roman" w:cs="Times New Roman"/>
              </w:rPr>
              <w:t>離世間品〉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在偈頌終了，比「唐譯本」多普智菩薩問佛一大段。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西晉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竺法護</w:t>
            </w:r>
          </w:p>
        </w:tc>
      </w:tr>
      <w:tr w:rsidR="001F0452" w:rsidRPr="00E44EC2" w:rsidTr="001F0452">
        <w:trPr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《羅摩伽經》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39</w:t>
            </w:r>
            <w:r w:rsidRPr="00E44EC2">
              <w:rPr>
                <w:rFonts w:ascii="Times New Roman" w:eastAsia="標楷體" w:hAnsi="Times New Roman" w:cs="Times New Roman"/>
              </w:rPr>
              <w:t>入法界品〉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〈入法界品〉部分的古譯。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西秦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聖堅</w:t>
            </w:r>
          </w:p>
        </w:tc>
      </w:tr>
      <w:tr w:rsidR="001F0452" w:rsidRPr="00E44EC2" w:rsidTr="001F0452">
        <w:trPr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15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《大方廣佛華嚴經續入法界品》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39</w:t>
            </w:r>
            <w:r w:rsidRPr="00E44EC2">
              <w:rPr>
                <w:rFonts w:ascii="Times New Roman" w:eastAsia="標楷體" w:hAnsi="Times New Roman" w:cs="Times New Roman"/>
              </w:rPr>
              <w:t>入法界品〉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補譯的第一段，現在編入「晉譯本」第五十七卷。</w:t>
            </w:r>
          </w:p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第二段，編入「晉譯本」第六十卷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唐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地婆訶羅</w:t>
            </w:r>
          </w:p>
        </w:tc>
      </w:tr>
      <w:tr w:rsidR="001F0452" w:rsidRPr="00E44EC2" w:rsidTr="001F0452">
        <w:trPr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  <w:lang w:eastAsia="zh-CN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《大方廣佛華嚴經》</w:t>
            </w:r>
            <w:r w:rsidRPr="00E44EC2">
              <w:rPr>
                <w:rFonts w:ascii="Times New Roman" w:eastAsia="新細明體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39</w:t>
            </w:r>
            <w:r w:rsidRPr="00E44EC2">
              <w:rPr>
                <w:rFonts w:ascii="Times New Roman" w:eastAsia="標楷體" w:hAnsi="Times New Roman" w:cs="Times New Roman"/>
              </w:rPr>
              <w:t>入法界品〉</w:t>
            </w:r>
          </w:p>
        </w:tc>
        <w:tc>
          <w:tcPr>
            <w:tcW w:w="318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  <w:b/>
              </w:rPr>
              <w:t>簡稱為「四十卷本」</w:t>
            </w:r>
            <w:r w:rsidRPr="00E44EC2">
              <w:rPr>
                <w:rFonts w:ascii="Times New Roman" w:eastAsia="新細明體" w:hAnsi="Times New Roman" w:cs="Times New Roman"/>
              </w:rPr>
              <w:t>。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唐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般若</w:t>
            </w:r>
          </w:p>
        </w:tc>
      </w:tr>
      <w:tr w:rsidR="001F0452" w:rsidRPr="00E44EC2" w:rsidTr="001F0452">
        <w:trPr>
          <w:trHeight w:val="1149"/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17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《文殊師利發願經》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39</w:t>
            </w:r>
            <w:r w:rsidRPr="00E44EC2">
              <w:rPr>
                <w:rFonts w:ascii="Times New Roman" w:eastAsia="標楷體" w:hAnsi="Times New Roman" w:cs="Times New Roman"/>
              </w:rPr>
              <w:t>入法界品〉</w:t>
            </w:r>
          </w:p>
        </w:tc>
        <w:tc>
          <w:tcPr>
            <w:tcW w:w="3188" w:type="dxa"/>
            <w:vMerge w:val="restart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  <w:b/>
              </w:rPr>
              <w:t>這二部，都與般若所譯的「四十卷本」，末後一卷的偈頌部分相當</w:t>
            </w:r>
            <w:r w:rsidRPr="00E44EC2">
              <w:rPr>
                <w:rFonts w:ascii="Times New Roman" w:eastAsia="新細明體" w:hAnsi="Times New Roman" w:cs="Times New Roman"/>
              </w:rPr>
              <w:t>。</w:t>
            </w: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東晉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佛陀跋陀羅</w:t>
            </w:r>
          </w:p>
        </w:tc>
      </w:tr>
      <w:tr w:rsidR="001F0452" w:rsidRPr="00E44EC2" w:rsidTr="001F0452">
        <w:trPr>
          <w:jc w:val="center"/>
        </w:trPr>
        <w:tc>
          <w:tcPr>
            <w:tcW w:w="56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44EC2">
              <w:rPr>
                <w:rFonts w:ascii="Times New Roman" w:eastAsia="新細明體" w:hAnsi="Times New Roman" w:cs="Times New Roman"/>
                <w:b/>
                <w:szCs w:val="24"/>
              </w:rPr>
              <w:t>18</w:t>
            </w:r>
          </w:p>
        </w:tc>
        <w:tc>
          <w:tcPr>
            <w:tcW w:w="1559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《普賢菩薩行願讚》</w:t>
            </w:r>
          </w:p>
        </w:tc>
        <w:tc>
          <w:tcPr>
            <w:tcW w:w="2624" w:type="dxa"/>
          </w:tcPr>
          <w:p w:rsidR="001F0452" w:rsidRPr="00E44EC2" w:rsidRDefault="001F0452" w:rsidP="001F0452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44EC2">
              <w:rPr>
                <w:rFonts w:ascii="Times New Roman" w:eastAsia="標楷體" w:hAnsi="Times New Roman" w:cs="Times New Roman"/>
              </w:rPr>
              <w:t>〈</w:t>
            </w:r>
            <w:r w:rsidRPr="00E44EC2">
              <w:rPr>
                <w:rFonts w:ascii="Times New Roman" w:eastAsia="SimSun" w:hAnsi="Times New Roman" w:cs="Times New Roman"/>
                <w:lang w:eastAsia="zh-CN"/>
              </w:rPr>
              <w:t>39</w:t>
            </w:r>
            <w:r w:rsidRPr="00E44EC2">
              <w:rPr>
                <w:rFonts w:ascii="Times New Roman" w:eastAsia="標楷體" w:hAnsi="Times New Roman" w:cs="Times New Roman"/>
              </w:rPr>
              <w:t>入法界品〉</w:t>
            </w:r>
          </w:p>
        </w:tc>
        <w:tc>
          <w:tcPr>
            <w:tcW w:w="3188" w:type="dxa"/>
            <w:vMerge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2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唐</w:t>
            </w:r>
          </w:p>
        </w:tc>
        <w:tc>
          <w:tcPr>
            <w:tcW w:w="1418" w:type="dxa"/>
          </w:tcPr>
          <w:p w:rsidR="001F0452" w:rsidRPr="00E44EC2" w:rsidRDefault="001F0452" w:rsidP="001F0452">
            <w:pPr>
              <w:rPr>
                <w:rFonts w:ascii="Times New Roman" w:eastAsia="新細明體" w:hAnsi="Times New Roman" w:cs="Times New Roman"/>
              </w:rPr>
            </w:pPr>
            <w:r w:rsidRPr="00E44EC2">
              <w:rPr>
                <w:rFonts w:ascii="Times New Roman" w:eastAsia="新細明體" w:hAnsi="Times New Roman" w:cs="Times New Roman"/>
              </w:rPr>
              <w:t>不空</w:t>
            </w:r>
          </w:p>
        </w:tc>
      </w:tr>
    </w:tbl>
    <w:p w:rsidR="00141C58" w:rsidRPr="00E44EC2" w:rsidRDefault="00141C58">
      <w:pPr>
        <w:rPr>
          <w:rFonts w:ascii="Times New Roman" w:hAnsi="Times New Roman" w:cs="Times New Roman"/>
        </w:rPr>
      </w:pPr>
    </w:p>
    <w:p w:rsidR="00CC3C2C" w:rsidRPr="00E44EC2" w:rsidRDefault="00CC3C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3C2C" w:rsidRPr="00E44EC2" w:rsidSect="009D7A9B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EA" w:rsidRDefault="00801CEA" w:rsidP="00840044">
      <w:r>
        <w:separator/>
      </w:r>
    </w:p>
  </w:endnote>
  <w:endnote w:type="continuationSeparator" w:id="0">
    <w:p w:rsidR="00801CEA" w:rsidRDefault="00801CEA" w:rsidP="0084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163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0452" w:rsidRPr="00840044" w:rsidRDefault="001F0452">
        <w:pPr>
          <w:pStyle w:val="Footer"/>
          <w:jc w:val="center"/>
          <w:rPr>
            <w:rFonts w:ascii="Times New Roman" w:hAnsi="Times New Roman" w:cs="Times New Roman"/>
          </w:rPr>
        </w:pPr>
        <w:r w:rsidRPr="00840044">
          <w:rPr>
            <w:rFonts w:ascii="Times New Roman" w:hAnsi="Times New Roman" w:cs="Times New Roman"/>
          </w:rPr>
          <w:fldChar w:fldCharType="begin"/>
        </w:r>
        <w:r w:rsidRPr="00840044">
          <w:rPr>
            <w:rFonts w:ascii="Times New Roman" w:hAnsi="Times New Roman" w:cs="Times New Roman"/>
          </w:rPr>
          <w:instrText>PAGE   \* MERGEFORMAT</w:instrText>
        </w:r>
        <w:r w:rsidRPr="00840044">
          <w:rPr>
            <w:rFonts w:ascii="Times New Roman" w:hAnsi="Times New Roman" w:cs="Times New Roman"/>
          </w:rPr>
          <w:fldChar w:fldCharType="separate"/>
        </w:r>
        <w:r w:rsidRPr="00840044">
          <w:rPr>
            <w:rFonts w:ascii="Times New Roman" w:hAnsi="Times New Roman" w:cs="Times New Roman"/>
            <w:lang w:val="zh-TW"/>
          </w:rPr>
          <w:t>2</w:t>
        </w:r>
        <w:r w:rsidRPr="00840044">
          <w:rPr>
            <w:rFonts w:ascii="Times New Roman" w:hAnsi="Times New Roman" w:cs="Times New Roman"/>
          </w:rPr>
          <w:fldChar w:fldCharType="end"/>
        </w:r>
      </w:p>
    </w:sdtContent>
  </w:sdt>
  <w:p w:rsidR="001F0452" w:rsidRDefault="001F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EA" w:rsidRDefault="00801CEA" w:rsidP="00840044">
      <w:r>
        <w:separator/>
      </w:r>
    </w:p>
  </w:footnote>
  <w:footnote w:type="continuationSeparator" w:id="0">
    <w:p w:rsidR="00801CEA" w:rsidRDefault="00801CEA" w:rsidP="00840044">
      <w:r>
        <w:continuationSeparator/>
      </w:r>
    </w:p>
  </w:footnote>
  <w:footnote w:id="1">
    <w:p w:rsidR="00580A57" w:rsidRPr="00B9400A" w:rsidRDefault="00580A57" w:rsidP="00580A57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B9400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B9400A">
        <w:rPr>
          <w:rFonts w:ascii="Times New Roman" w:hAnsi="Times New Roman" w:cs="Times New Roman"/>
          <w:sz w:val="22"/>
          <w:szCs w:val="22"/>
        </w:rPr>
        <w:t>《印度佛教思想史》</w:t>
      </w:r>
      <w:r w:rsidR="00B9400A" w:rsidRPr="00B9400A">
        <w:rPr>
          <w:rFonts w:ascii="Times New Roman" w:hAnsi="Times New Roman" w:cs="Times New Roman"/>
          <w:sz w:val="22"/>
          <w:szCs w:val="22"/>
        </w:rPr>
        <w:t>，</w:t>
      </w:r>
      <w:r w:rsidR="00B9400A" w:rsidRPr="00B9400A">
        <w:rPr>
          <w:rFonts w:ascii="Times New Roman" w:hAnsi="Times New Roman" w:cs="Times New Roman"/>
          <w:sz w:val="22"/>
          <w:szCs w:val="22"/>
        </w:rPr>
        <w:t>p.156</w:t>
      </w:r>
      <w:r w:rsidRPr="00B9400A">
        <w:rPr>
          <w:rFonts w:ascii="Times New Roman" w:hAnsi="Times New Roman" w:cs="Times New Roman"/>
          <w:sz w:val="22"/>
          <w:szCs w:val="22"/>
        </w:rPr>
        <w:t>：</w:t>
      </w:r>
    </w:p>
    <w:p w:rsidR="00580A57" w:rsidRPr="00B9400A" w:rsidRDefault="00580A57" w:rsidP="00580A57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B9400A">
        <w:rPr>
          <w:rFonts w:ascii="Times New Roman" w:hAnsi="Times New Roman" w:cs="Times New Roman"/>
          <w:sz w:val="22"/>
          <w:szCs w:val="22"/>
        </w:rPr>
        <w:t>『華嚴經』初說毘盧遮那</w:t>
      </w:r>
      <w:r w:rsidRPr="00B9400A">
        <w:rPr>
          <w:rFonts w:ascii="Times New Roman" w:hAnsi="Times New Roman" w:cs="Times New Roman"/>
          <w:sz w:val="22"/>
          <w:szCs w:val="22"/>
        </w:rPr>
        <w:t>Vairocana</w:t>
      </w:r>
      <w:r w:rsidRPr="00B9400A">
        <w:rPr>
          <w:rFonts w:ascii="Times New Roman" w:hAnsi="Times New Roman" w:cs="Times New Roman"/>
          <w:sz w:val="22"/>
          <w:szCs w:val="22"/>
        </w:rPr>
        <w:t>佛的華藏</w:t>
      </w:r>
      <w:r w:rsidRPr="00B9400A">
        <w:rPr>
          <w:rFonts w:ascii="Times New Roman" w:hAnsi="Times New Roman" w:cs="Times New Roman"/>
          <w:sz w:val="22"/>
          <w:szCs w:val="22"/>
        </w:rPr>
        <w:t>kusuma-tala-garbha</w:t>
      </w:r>
      <w:r w:rsidRPr="00B9400A">
        <w:rPr>
          <w:rFonts w:ascii="Times New Roman" w:hAnsi="Times New Roman" w:cs="Times New Roman"/>
          <w:sz w:val="22"/>
          <w:szCs w:val="22"/>
        </w:rPr>
        <w:t>莊嚴世界海；世界與佛，都住在蓮華上。華藏是蓮華胎藏：蓮華從含苞到開花，蓮實在花內，如胎藏一樣；等到華瓣脫落，蓮臺上的如來（蓮蓬上的蓮子），就完全呈現出來。</w:t>
      </w:r>
    </w:p>
  </w:footnote>
  <w:footnote w:id="2">
    <w:p w:rsidR="001F0452" w:rsidRPr="00E44EC2" w:rsidRDefault="001F0452" w:rsidP="001F0452">
      <w:pPr>
        <w:pStyle w:val="FootnoteText"/>
        <w:spacing w:after="180"/>
        <w:ind w:left="220" w:hangingChars="100" w:hanging="220"/>
        <w:rPr>
          <w:rFonts w:ascii="Times New Roman" w:eastAsia="SimSun" w:hAnsi="Times New Roman" w:cs="Times New Roman"/>
          <w:sz w:val="22"/>
          <w:szCs w:val="22"/>
        </w:rPr>
      </w:pPr>
      <w:r w:rsidRPr="00E44EC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44EC2">
        <w:rPr>
          <w:rFonts w:ascii="Times New Roman" w:hAnsi="Times New Roman" w:cs="Times New Roman"/>
          <w:sz w:val="22"/>
          <w:szCs w:val="22"/>
        </w:rPr>
        <w:t xml:space="preserve"> </w:t>
      </w:r>
      <w:r w:rsidRPr="00E44EC2">
        <w:rPr>
          <w:rFonts w:ascii="Times New Roman" w:hAnsi="Times New Roman" w:cs="Times New Roman"/>
          <w:sz w:val="22"/>
          <w:szCs w:val="22"/>
        </w:rPr>
        <w:t>參見木村清孝著，李惠英譯，《中國華嚴世想史》〔臺北，東大圖書館，</w:t>
      </w:r>
      <w:r w:rsidRPr="00E44EC2">
        <w:rPr>
          <w:rFonts w:ascii="Times New Roman" w:hAnsi="Times New Roman" w:cs="Times New Roman"/>
          <w:sz w:val="22"/>
          <w:szCs w:val="22"/>
        </w:rPr>
        <w:t>1996</w:t>
      </w:r>
      <w:r w:rsidRPr="00E44EC2">
        <w:rPr>
          <w:rFonts w:ascii="Times New Roman" w:hAnsi="Times New Roman" w:cs="Times New Roman"/>
          <w:sz w:val="22"/>
          <w:szCs w:val="22"/>
        </w:rPr>
        <w:t>年初版〕，（</w:t>
      </w:r>
      <w:r w:rsidRPr="00E44EC2">
        <w:rPr>
          <w:rFonts w:ascii="Times New Roman" w:hAnsi="Times New Roman" w:cs="Times New Roman"/>
          <w:sz w:val="22"/>
          <w:szCs w:val="22"/>
        </w:rPr>
        <w:t>pp.</w:t>
      </w:r>
      <w:r w:rsidRPr="00E44EC2">
        <w:rPr>
          <w:rFonts w:ascii="Times New Roman" w:eastAsia="SimSun" w:hAnsi="Times New Roman" w:cs="Times New Roman"/>
          <w:sz w:val="22"/>
          <w:szCs w:val="22"/>
        </w:rPr>
        <w:t>3</w:t>
      </w:r>
      <w:r w:rsidRPr="00E44EC2">
        <w:rPr>
          <w:rFonts w:ascii="Times New Roman" w:hAnsi="Times New Roman" w:cs="Times New Roman"/>
          <w:sz w:val="22"/>
          <w:szCs w:val="22"/>
        </w:rPr>
        <w:t>-</w:t>
      </w:r>
      <w:r w:rsidRPr="00E44EC2">
        <w:rPr>
          <w:rFonts w:ascii="Times New Roman" w:eastAsia="SimSun" w:hAnsi="Times New Roman" w:cs="Times New Roman"/>
          <w:sz w:val="22"/>
          <w:szCs w:val="22"/>
        </w:rPr>
        <w:t>6</w:t>
      </w:r>
      <w:r w:rsidRPr="00E44EC2">
        <w:rPr>
          <w:rFonts w:ascii="Times New Roman" w:hAnsi="Times New Roman" w:cs="Times New Roman"/>
          <w:sz w:val="22"/>
          <w:szCs w:val="22"/>
        </w:rPr>
        <w:t>）</w:t>
      </w:r>
    </w:p>
  </w:footnote>
  <w:footnote w:id="3">
    <w:p w:rsidR="001F0452" w:rsidRPr="00E44EC2" w:rsidRDefault="001F0452" w:rsidP="001F0452">
      <w:pPr>
        <w:pStyle w:val="FootnoteText"/>
        <w:rPr>
          <w:rFonts w:ascii="Times New Roman" w:eastAsia="SimSun" w:hAnsi="Times New Roman" w:cs="Times New Roman"/>
          <w:sz w:val="22"/>
          <w:szCs w:val="22"/>
        </w:rPr>
      </w:pPr>
      <w:r w:rsidRPr="00E44EC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44EC2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E44EC2">
        <w:rPr>
          <w:rFonts w:ascii="Times New Roman" w:hAnsi="Times New Roman" w:cs="Times New Roman"/>
          <w:sz w:val="22"/>
          <w:szCs w:val="22"/>
        </w:rPr>
        <w:t>印順導師《初期大乘佛教之起源</w:t>
      </w:r>
      <w:r w:rsidR="00B0562B">
        <w:rPr>
          <w:rFonts w:ascii="Times New Roman" w:hAnsi="Times New Roman" w:cs="Times New Roman" w:hint="eastAsia"/>
          <w:sz w:val="22"/>
          <w:szCs w:val="22"/>
        </w:rPr>
        <w:t>與</w:t>
      </w:r>
      <w:r w:rsidRPr="00E44EC2">
        <w:rPr>
          <w:rFonts w:ascii="Times New Roman" w:hAnsi="Times New Roman" w:cs="Times New Roman"/>
          <w:sz w:val="22"/>
          <w:szCs w:val="22"/>
        </w:rPr>
        <w:t>開展》（</w:t>
      </w:r>
      <w:r w:rsidRPr="00E44EC2">
        <w:rPr>
          <w:rFonts w:ascii="Times New Roman" w:hAnsi="Times New Roman" w:cs="Times New Roman"/>
          <w:sz w:val="22"/>
          <w:szCs w:val="22"/>
        </w:rPr>
        <w:t>p.1002-1006</w:t>
      </w:r>
      <w:r w:rsidRPr="00E44EC2">
        <w:rPr>
          <w:rFonts w:ascii="Times New Roman" w:hAnsi="Times New Roman" w:cs="Times New Roman"/>
          <w:sz w:val="22"/>
          <w:szCs w:val="22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52" w:rsidRDefault="001F0452" w:rsidP="00840044">
    <w:pPr>
      <w:pStyle w:val="Header"/>
      <w:jc w:val="right"/>
    </w:pPr>
    <w:r>
      <w:rPr>
        <w:rFonts w:hint="eastAsia"/>
      </w:rPr>
      <w:t>《青年的佛教》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96"/>
    <w:rsid w:val="00053EC5"/>
    <w:rsid w:val="000A09D1"/>
    <w:rsid w:val="000B5CDA"/>
    <w:rsid w:val="000E4C8D"/>
    <w:rsid w:val="00123CDD"/>
    <w:rsid w:val="00141C58"/>
    <w:rsid w:val="0017067A"/>
    <w:rsid w:val="001926CF"/>
    <w:rsid w:val="001B5939"/>
    <w:rsid w:val="001D2268"/>
    <w:rsid w:val="001F0452"/>
    <w:rsid w:val="002804AE"/>
    <w:rsid w:val="003904E0"/>
    <w:rsid w:val="00393078"/>
    <w:rsid w:val="003B5794"/>
    <w:rsid w:val="003B7B33"/>
    <w:rsid w:val="00457386"/>
    <w:rsid w:val="004716DB"/>
    <w:rsid w:val="004F0A4A"/>
    <w:rsid w:val="00516947"/>
    <w:rsid w:val="00557CC9"/>
    <w:rsid w:val="00580A57"/>
    <w:rsid w:val="005F6072"/>
    <w:rsid w:val="00637A80"/>
    <w:rsid w:val="00647281"/>
    <w:rsid w:val="0077208E"/>
    <w:rsid w:val="00790DB3"/>
    <w:rsid w:val="0079259D"/>
    <w:rsid w:val="007B540E"/>
    <w:rsid w:val="007C1021"/>
    <w:rsid w:val="007D18BA"/>
    <w:rsid w:val="00801CEA"/>
    <w:rsid w:val="008317A7"/>
    <w:rsid w:val="00840044"/>
    <w:rsid w:val="008912F6"/>
    <w:rsid w:val="008C61E9"/>
    <w:rsid w:val="008E2EFA"/>
    <w:rsid w:val="00934396"/>
    <w:rsid w:val="00994DE9"/>
    <w:rsid w:val="009A5542"/>
    <w:rsid w:val="009D7A9B"/>
    <w:rsid w:val="00A12377"/>
    <w:rsid w:val="00A21DA4"/>
    <w:rsid w:val="00A57487"/>
    <w:rsid w:val="00AA29EA"/>
    <w:rsid w:val="00AC1F54"/>
    <w:rsid w:val="00AF3752"/>
    <w:rsid w:val="00B054FD"/>
    <w:rsid w:val="00B0562B"/>
    <w:rsid w:val="00B365EC"/>
    <w:rsid w:val="00B518CC"/>
    <w:rsid w:val="00B75980"/>
    <w:rsid w:val="00B811BB"/>
    <w:rsid w:val="00B9400A"/>
    <w:rsid w:val="00BE1ABC"/>
    <w:rsid w:val="00C53130"/>
    <w:rsid w:val="00C6434D"/>
    <w:rsid w:val="00C67A10"/>
    <w:rsid w:val="00CA6215"/>
    <w:rsid w:val="00CC3C2C"/>
    <w:rsid w:val="00CF663E"/>
    <w:rsid w:val="00D76A84"/>
    <w:rsid w:val="00DA3DDE"/>
    <w:rsid w:val="00DE2BFB"/>
    <w:rsid w:val="00E44EC2"/>
    <w:rsid w:val="00EA47FC"/>
    <w:rsid w:val="00EA513B"/>
    <w:rsid w:val="00EC7335"/>
    <w:rsid w:val="00F42039"/>
    <w:rsid w:val="00F64318"/>
    <w:rsid w:val="00FB7A99"/>
    <w:rsid w:val="00FC6E96"/>
    <w:rsid w:val="00FE4131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A53C8-8C2A-4DC6-AA23-6E9A89D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004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04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47281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728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4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598C-EBBD-4AF8-83CE-DFC9C74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CHANG</dc:creator>
  <cp:keywords/>
  <dc:description/>
  <cp:lastModifiedBy>Shi Ben-Liang</cp:lastModifiedBy>
  <cp:revision>3</cp:revision>
  <dcterms:created xsi:type="dcterms:W3CDTF">2018-09-24T05:59:00Z</dcterms:created>
  <dcterms:modified xsi:type="dcterms:W3CDTF">2018-09-24T06:00:00Z</dcterms:modified>
</cp:coreProperties>
</file>