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F" w:rsidRPr="002E7B0E" w:rsidRDefault="00646F2F" w:rsidP="00646F2F">
      <w:pPr>
        <w:jc w:val="center"/>
        <w:rPr>
          <w:sz w:val="32"/>
        </w:rPr>
      </w:pPr>
      <w:r w:rsidRPr="002E7B0E">
        <w:rPr>
          <w:rFonts w:hint="eastAsia"/>
          <w:sz w:val="32"/>
        </w:rPr>
        <w:t>《俱舍論》前導－補充講義</w:t>
      </w:r>
      <w:r w:rsidRPr="002E7B0E">
        <w:rPr>
          <w:sz w:val="32"/>
        </w:rPr>
        <w:t>-2</w:t>
      </w:r>
    </w:p>
    <w:p w:rsidR="00646F2F" w:rsidRPr="002E7B0E" w:rsidRDefault="00646F2F" w:rsidP="00646F2F">
      <w:pPr>
        <w:jc w:val="both"/>
      </w:pPr>
    </w:p>
    <w:p w:rsidR="00646F2F" w:rsidRPr="002E7B0E" w:rsidRDefault="00646F2F" w:rsidP="00110540">
      <w:pPr>
        <w:spacing w:afterLines="30"/>
        <w:ind w:left="840" w:hangingChars="350" w:hanging="840"/>
        <w:jc w:val="both"/>
      </w:pPr>
      <w:r w:rsidRPr="002E7B0E">
        <w:rPr>
          <w:rFonts w:hint="eastAsia"/>
        </w:rPr>
        <w:t>十七</w:t>
      </w:r>
      <w:r w:rsidRPr="002E7B0E">
        <w:t>-2</w:t>
      </w:r>
      <w:r w:rsidRPr="002E7B0E">
        <w:rPr>
          <w:rFonts w:hint="eastAsia"/>
        </w:rPr>
        <w:t>【</w:t>
      </w:r>
      <w:r w:rsidRPr="002E7B0E">
        <w:t>p.4</w:t>
      </w:r>
      <w:r w:rsidR="00110540">
        <w:rPr>
          <w:rFonts w:hint="eastAsia"/>
        </w:rPr>
        <w:t>3</w:t>
      </w:r>
      <w:r w:rsidRPr="002E7B0E">
        <w:rPr>
          <w:rFonts w:hint="eastAsia"/>
        </w:rPr>
        <w:t>：據玄奘的譯文，和合與和集，顯然為同一意義。…】</w:t>
      </w:r>
    </w:p>
    <w:p w:rsidR="00646F2F" w:rsidRPr="002E7B0E" w:rsidRDefault="00646F2F" w:rsidP="00646F2F">
      <w:pPr>
        <w:pStyle w:val="a6"/>
        <w:tabs>
          <w:tab w:val="left" w:pos="284"/>
        </w:tabs>
        <w:rPr>
          <w:sz w:val="24"/>
          <w:szCs w:val="24"/>
        </w:rPr>
      </w:pPr>
      <w:r w:rsidRPr="002E7B0E">
        <w:rPr>
          <w:rFonts w:hint="eastAsia"/>
          <w:sz w:val="24"/>
          <w:szCs w:val="24"/>
        </w:rPr>
        <w:t>（</w:t>
      </w:r>
      <w:r w:rsidRPr="002E7B0E">
        <w:rPr>
          <w:sz w:val="24"/>
          <w:szCs w:val="24"/>
        </w:rPr>
        <w:t>1</w:t>
      </w:r>
      <w:r w:rsidRPr="002E7B0E">
        <w:rPr>
          <w:rFonts w:hint="eastAsia"/>
          <w:sz w:val="24"/>
          <w:szCs w:val="24"/>
        </w:rPr>
        <w:t>）《阿毘達磨大毘婆沙論》卷</w:t>
      </w:r>
      <w:r w:rsidRPr="002E7B0E">
        <w:rPr>
          <w:sz w:val="24"/>
          <w:szCs w:val="24"/>
        </w:rPr>
        <w:t>132</w:t>
      </w:r>
      <w:r w:rsidRPr="002E7B0E">
        <w:rPr>
          <w:rFonts w:hint="eastAsia"/>
          <w:sz w:val="24"/>
          <w:szCs w:val="24"/>
        </w:rPr>
        <w:t>（大正</w:t>
      </w:r>
      <w:r w:rsidRPr="002E7B0E">
        <w:rPr>
          <w:sz w:val="24"/>
          <w:szCs w:val="24"/>
        </w:rPr>
        <w:t>27</w:t>
      </w:r>
      <w:r w:rsidRPr="002E7B0E">
        <w:rPr>
          <w:rFonts w:hint="eastAsia"/>
          <w:sz w:val="24"/>
          <w:szCs w:val="24"/>
        </w:rPr>
        <w:t>，</w:t>
      </w:r>
      <w:r w:rsidRPr="002E7B0E">
        <w:rPr>
          <w:sz w:val="24"/>
          <w:szCs w:val="24"/>
        </w:rPr>
        <w:t>683c26-684a22</w:t>
      </w:r>
      <w:r w:rsidRPr="002E7B0E">
        <w:rPr>
          <w:rFonts w:hint="eastAsia"/>
          <w:sz w:val="24"/>
          <w:szCs w:val="24"/>
        </w:rPr>
        <w:t>）：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問：諸極微互相觸不？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設爾，何失？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二俱有過。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若相觸者，寧不成一或成有分？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若不相觸，擊時應散，或應無聲。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答：應作是說：極微互不相觸。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700" w:left="16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若觸，則應或遍、或分──遍觸，則有成一體過；分觸，則有成有分失，然諸極微更無細分。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問：聚色相擊，寧不散耶？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答：風界攝持，故令不散。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問：豈不風界能飄散耶？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答：有能飄散，如壞劫時</w:t>
      </w:r>
      <w:r w:rsidR="000743AD" w:rsidRPr="002E7B0E">
        <w:rPr>
          <w:rFonts w:ascii="標楷體" w:eastAsia="標楷體" w:hAnsi="標楷體" w:hint="eastAsia"/>
          <w:sz w:val="24"/>
          <w:szCs w:val="24"/>
        </w:rPr>
        <w:t>；</w:t>
      </w:r>
      <w:r w:rsidRPr="002E7B0E">
        <w:rPr>
          <w:rFonts w:ascii="標楷體" w:eastAsia="標楷體" w:hAnsi="標楷體" w:hint="eastAsia"/>
          <w:sz w:val="24"/>
          <w:szCs w:val="24"/>
        </w:rPr>
        <w:t>有能攝持，如成劫時。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問：若不觸者，即相擊時，云何發聲？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答：即由此因故使聲發。若相觸者，如何發聲？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謂諸極微體相觸者，手等相和體應相糅。中無間隙，如何發聲？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尊者世友作如是說：若諸極微互相觸者，彼應得住至後剎那。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大德說言：實不相觸。但於合集無間生中隨世俗諦假名相觸。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問：諸是觸物，為是觸為因故生？為非觸為因故生？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諸非觸物，為非觸為因故生？為是觸為因故生？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答：有時是觸為因生於非觸，謂和合物正離散時。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有時非觸為因生於是觸，謂離散物正和合時。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有時是觸為因生於是觸，謂和合物復和合時。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有時非觸為因生於非觸，謂向遊塵同類相續。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問：極微當言可見、不可見耶？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答：尊者妙音作如是說：極微當言可見，慧眼境故。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200" w:left="48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阿毘達磨諸論師言：極微當言不可見，非肉天眼所能見故。此中不依慧眼作問，以於諸法無差別故。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sz w:val="24"/>
          <w:szCs w:val="24"/>
        </w:rPr>
      </w:pPr>
    </w:p>
    <w:p w:rsidR="00646F2F" w:rsidRPr="002E7B0E" w:rsidRDefault="00646F2F" w:rsidP="00AA2FE3">
      <w:pPr>
        <w:pStyle w:val="a6"/>
        <w:tabs>
          <w:tab w:val="left" w:pos="284"/>
        </w:tabs>
        <w:ind w:left="480" w:hangingChars="200" w:hanging="480"/>
        <w:rPr>
          <w:sz w:val="24"/>
          <w:szCs w:val="24"/>
        </w:rPr>
      </w:pPr>
      <w:r w:rsidRPr="002E7B0E">
        <w:rPr>
          <w:rFonts w:hint="eastAsia"/>
          <w:sz w:val="24"/>
          <w:szCs w:val="24"/>
        </w:rPr>
        <w:t>（</w:t>
      </w:r>
      <w:r w:rsidRPr="002E7B0E">
        <w:rPr>
          <w:sz w:val="24"/>
          <w:szCs w:val="24"/>
        </w:rPr>
        <w:t>2</w:t>
      </w:r>
      <w:r w:rsidRPr="002E7B0E">
        <w:rPr>
          <w:rFonts w:hint="eastAsia"/>
          <w:sz w:val="24"/>
          <w:szCs w:val="24"/>
        </w:rPr>
        <w:t>）龍樹造，［後秦］鳩摩羅什譯，《大智度論》卷</w:t>
      </w:r>
      <w:r w:rsidRPr="002E7B0E">
        <w:rPr>
          <w:sz w:val="24"/>
          <w:szCs w:val="24"/>
        </w:rPr>
        <w:t>12</w:t>
      </w:r>
      <w:r w:rsidRPr="002E7B0E">
        <w:rPr>
          <w:rFonts w:hint="eastAsia"/>
          <w:sz w:val="24"/>
          <w:szCs w:val="24"/>
        </w:rPr>
        <w:t>〈</w:t>
      </w:r>
      <w:r w:rsidRPr="002E7B0E">
        <w:rPr>
          <w:sz w:val="24"/>
          <w:szCs w:val="24"/>
        </w:rPr>
        <w:t xml:space="preserve">1 </w:t>
      </w:r>
      <w:r w:rsidRPr="002E7B0E">
        <w:rPr>
          <w:rFonts w:hint="eastAsia"/>
          <w:sz w:val="24"/>
          <w:szCs w:val="24"/>
        </w:rPr>
        <w:t>序品〉（大正</w:t>
      </w:r>
      <w:r w:rsidRPr="002E7B0E">
        <w:rPr>
          <w:sz w:val="24"/>
          <w:szCs w:val="24"/>
        </w:rPr>
        <w:t>25</w:t>
      </w:r>
      <w:r w:rsidRPr="002E7B0E">
        <w:rPr>
          <w:rFonts w:hint="eastAsia"/>
          <w:sz w:val="24"/>
          <w:szCs w:val="24"/>
        </w:rPr>
        <w:t>，</w:t>
      </w:r>
      <w:r w:rsidRPr="002E7B0E">
        <w:rPr>
          <w:sz w:val="24"/>
          <w:szCs w:val="24"/>
        </w:rPr>
        <w:t>147c21-148a4</w:t>
      </w:r>
      <w:r w:rsidRPr="002E7B0E">
        <w:rPr>
          <w:rFonts w:hint="eastAsia"/>
          <w:sz w:val="24"/>
          <w:szCs w:val="24"/>
        </w:rPr>
        <w:t>）：</w:t>
      </w:r>
    </w:p>
    <w:p w:rsidR="00646F2F" w:rsidRPr="002E7B0E" w:rsidRDefault="00646F2F" w:rsidP="00646F2F">
      <w:pPr>
        <w:pStyle w:val="a6"/>
        <w:tabs>
          <w:tab w:val="left" w:pos="284"/>
        </w:tabs>
        <w:ind w:left="720" w:hangingChars="300" w:hanging="72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問曰：亦不必一切物皆從因緣和合故有，如微塵至細故無分，無分故無和合。疊麁故可破，微塵中無分，云何可破？</w:t>
      </w:r>
    </w:p>
    <w:p w:rsidR="00646F2F" w:rsidRPr="002E7B0E" w:rsidRDefault="00646F2F" w:rsidP="00646F2F">
      <w:pPr>
        <w:pStyle w:val="a6"/>
        <w:tabs>
          <w:tab w:val="left" w:pos="284"/>
        </w:tabs>
        <w:ind w:left="720" w:hangingChars="300" w:hanging="72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答曰：至微無實，強為之名。何以故？麁細相待，因麁故有細，是細復應有細。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300" w:left="1440" w:hangingChars="300" w:hanging="72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復次，若有極微色，則有十方分；若有十方分，是不名為極微；若無十方分，則不名為色。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300" w:left="1440" w:hangingChars="300" w:hanging="72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復次，若有極微，則應有虛空分齊；若有分者，則不名極微。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300" w:left="1440" w:hangingChars="300" w:hanging="720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復次，若有極微，是中有色、香、味、觸作分，色、香、味、觸作分，是不名極微。</w:t>
      </w:r>
    </w:p>
    <w:p w:rsidR="00646F2F" w:rsidRPr="002E7B0E" w:rsidRDefault="00646F2F" w:rsidP="00646F2F">
      <w:pPr>
        <w:pStyle w:val="a6"/>
        <w:tabs>
          <w:tab w:val="left" w:pos="284"/>
        </w:tabs>
        <w:ind w:leftChars="322" w:left="773"/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lastRenderedPageBreak/>
        <w:t>以是推求，微塵則不可得。如經言：「色若麁若細、若內若外，總而觀之，無常無我。」不言「有微塵」。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是名「分破空」。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sz w:val="24"/>
          <w:szCs w:val="24"/>
        </w:rPr>
      </w:pPr>
    </w:p>
    <w:p w:rsidR="00646F2F" w:rsidRPr="002E7B0E" w:rsidRDefault="00646F2F" w:rsidP="00AA2FE3">
      <w:pPr>
        <w:pStyle w:val="a6"/>
        <w:tabs>
          <w:tab w:val="left" w:pos="284"/>
        </w:tabs>
        <w:ind w:left="480" w:hangingChars="200" w:hanging="480"/>
        <w:rPr>
          <w:sz w:val="24"/>
          <w:szCs w:val="24"/>
        </w:rPr>
      </w:pPr>
      <w:r w:rsidRPr="002E7B0E">
        <w:rPr>
          <w:rFonts w:hint="eastAsia"/>
          <w:sz w:val="24"/>
          <w:szCs w:val="24"/>
        </w:rPr>
        <w:t>（</w:t>
      </w:r>
      <w:r w:rsidRPr="002E7B0E">
        <w:rPr>
          <w:sz w:val="24"/>
          <w:szCs w:val="24"/>
        </w:rPr>
        <w:t>3</w:t>
      </w:r>
      <w:r w:rsidRPr="002E7B0E">
        <w:rPr>
          <w:rFonts w:hint="eastAsia"/>
          <w:sz w:val="24"/>
          <w:szCs w:val="24"/>
        </w:rPr>
        <w:t>）世親造，［唐］玄奘譯《阿毘達磨俱舍論》卷</w:t>
      </w:r>
      <w:r w:rsidRPr="002E7B0E">
        <w:rPr>
          <w:sz w:val="24"/>
          <w:szCs w:val="24"/>
        </w:rPr>
        <w:t>2</w:t>
      </w:r>
      <w:r w:rsidRPr="002E7B0E">
        <w:rPr>
          <w:rFonts w:hint="eastAsia"/>
          <w:sz w:val="24"/>
          <w:szCs w:val="24"/>
        </w:rPr>
        <w:t>〈</w:t>
      </w:r>
      <w:r w:rsidRPr="002E7B0E">
        <w:rPr>
          <w:sz w:val="24"/>
          <w:szCs w:val="24"/>
        </w:rPr>
        <w:t xml:space="preserve">1 </w:t>
      </w:r>
      <w:r w:rsidRPr="002E7B0E">
        <w:rPr>
          <w:rFonts w:hint="eastAsia"/>
          <w:sz w:val="24"/>
          <w:szCs w:val="24"/>
        </w:rPr>
        <w:t>分別界品〉（大正</w:t>
      </w:r>
      <w:r w:rsidRPr="002E7B0E">
        <w:rPr>
          <w:sz w:val="24"/>
          <w:szCs w:val="24"/>
        </w:rPr>
        <w:t>29</w:t>
      </w:r>
      <w:r w:rsidRPr="002E7B0E">
        <w:rPr>
          <w:rFonts w:hint="eastAsia"/>
          <w:sz w:val="24"/>
          <w:szCs w:val="24"/>
        </w:rPr>
        <w:t>，</w:t>
      </w:r>
      <w:r w:rsidRPr="002E7B0E">
        <w:rPr>
          <w:sz w:val="24"/>
          <w:szCs w:val="24"/>
        </w:rPr>
        <w:t>11c4-12a29</w:t>
      </w:r>
      <w:r w:rsidRPr="002E7B0E">
        <w:rPr>
          <w:rFonts w:hint="eastAsia"/>
          <w:sz w:val="24"/>
          <w:szCs w:val="24"/>
        </w:rPr>
        <w:t>）：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諸極微為相觸不？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迦濕彌羅國毘婆沙師說：「不相觸。」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所以者何？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ascii="標楷體" w:eastAsia="標楷體" w:hAnsi="標楷體"/>
          <w:sz w:val="24"/>
          <w:szCs w:val="24"/>
        </w:rPr>
      </w:pPr>
      <w:r w:rsidRPr="002E7B0E">
        <w:rPr>
          <w:rFonts w:ascii="標楷體" w:eastAsia="標楷體" w:hAnsi="標楷體" w:hint="eastAsia"/>
          <w:sz w:val="24"/>
          <w:szCs w:val="24"/>
        </w:rPr>
        <w:t>若諸極微遍體相觸，即有實物體相雜過；若觸一分，成有分失。然諸極微更無細分。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若爾，何故相擊發聲？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但由極微無間生故。若許相觸，擊石、拊手，體應相糅。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不相觸者，聚色相擊，云何不散？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風界攝持，故令不散。或有風界能有壞散，如劫壞時；或有風界能有成攝，如劫成時。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云何三根由無間生</w:t>
      </w:r>
      <w:r w:rsidRPr="002E7B0E">
        <w:rPr>
          <w:rFonts w:eastAsia="標楷體"/>
          <w:sz w:val="24"/>
          <w:szCs w:val="24"/>
          <w:vertAlign w:val="superscript"/>
        </w:rPr>
        <w:t>[12]</w:t>
      </w:r>
      <w:r w:rsidRPr="002E7B0E">
        <w:rPr>
          <w:rFonts w:eastAsia="標楷體" w:hint="eastAsia"/>
          <w:sz w:val="24"/>
          <w:szCs w:val="24"/>
        </w:rPr>
        <w:t>名取至境？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即由無間名取至境。謂於中間都無片物。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又</w:t>
      </w:r>
      <w:r w:rsidRPr="002E7B0E">
        <w:rPr>
          <w:rFonts w:eastAsia="標楷體" w:hint="eastAsia"/>
          <w:b/>
          <w:sz w:val="24"/>
          <w:szCs w:val="24"/>
        </w:rPr>
        <w:t>和合</w:t>
      </w:r>
      <w:r w:rsidRPr="002E7B0E">
        <w:rPr>
          <w:rFonts w:eastAsia="標楷體" w:hint="eastAsia"/>
          <w:sz w:val="24"/>
          <w:szCs w:val="24"/>
        </w:rPr>
        <w:t>色，許有分故，相觸無失。由許此理，毘婆沙文義善成立。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故彼問言：諸是觸物，為是觸為因故生？為非觸為因故生？諸非觸物，為問亦爾。彼就此理為不定答：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有時是觸為因生於非觸，謂</w:t>
      </w:r>
      <w:r w:rsidRPr="002E7B0E">
        <w:rPr>
          <w:rFonts w:eastAsia="標楷體" w:hint="eastAsia"/>
          <w:b/>
          <w:sz w:val="24"/>
          <w:szCs w:val="24"/>
        </w:rPr>
        <w:t>和合物</w:t>
      </w:r>
      <w:r w:rsidRPr="002E7B0E">
        <w:rPr>
          <w:rFonts w:eastAsia="標楷體" w:hint="eastAsia"/>
          <w:sz w:val="24"/>
          <w:szCs w:val="24"/>
        </w:rPr>
        <w:t>正離散時。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有時非觸為因生於是觸，謂離散物正</w:t>
      </w:r>
      <w:r w:rsidRPr="002E7B0E">
        <w:rPr>
          <w:rFonts w:eastAsia="標楷體" w:hint="eastAsia"/>
          <w:b/>
          <w:sz w:val="24"/>
          <w:szCs w:val="24"/>
        </w:rPr>
        <w:t>和合</w:t>
      </w:r>
      <w:r w:rsidRPr="002E7B0E">
        <w:rPr>
          <w:rFonts w:eastAsia="標楷體" w:hint="eastAsia"/>
          <w:sz w:val="24"/>
          <w:szCs w:val="24"/>
        </w:rPr>
        <w:t>時。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有時是觸為因生於是觸，謂</w:t>
      </w:r>
      <w:r w:rsidRPr="002E7B0E">
        <w:rPr>
          <w:rFonts w:eastAsia="標楷體" w:hint="eastAsia"/>
          <w:b/>
          <w:sz w:val="24"/>
          <w:szCs w:val="24"/>
        </w:rPr>
        <w:t>和合物</w:t>
      </w:r>
      <w:r w:rsidRPr="002E7B0E">
        <w:rPr>
          <w:rFonts w:eastAsia="標楷體" w:hint="eastAsia"/>
          <w:sz w:val="24"/>
          <w:szCs w:val="24"/>
        </w:rPr>
        <w:t>復</w:t>
      </w:r>
      <w:r w:rsidRPr="002E7B0E">
        <w:rPr>
          <w:rFonts w:eastAsia="標楷體" w:hint="eastAsia"/>
          <w:b/>
          <w:sz w:val="24"/>
          <w:szCs w:val="24"/>
        </w:rPr>
        <w:t>和合</w:t>
      </w:r>
      <w:r w:rsidRPr="002E7B0E">
        <w:rPr>
          <w:rFonts w:eastAsia="標楷體" w:hint="eastAsia"/>
          <w:sz w:val="24"/>
          <w:szCs w:val="24"/>
        </w:rPr>
        <w:t>時。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有時非觸為因生於非觸，謂向遊塵同類相續。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尊者世友說：諸極微相觸，即應住至後念。』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然大德說：「一切極微實不相觸，但由無間假立觸名。」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此大德意應可愛樂；若異此者，是諸極微應有間隙，中間既空誰障其行，許為有對？</w:t>
      </w:r>
    </w:p>
    <w:p w:rsidR="00646F2F" w:rsidRPr="002E7B0E" w:rsidRDefault="00646F2F" w:rsidP="00646F2F">
      <w:pPr>
        <w:pStyle w:val="a6"/>
        <w:tabs>
          <w:tab w:val="left" w:pos="284"/>
        </w:tabs>
        <w:rPr>
          <w:rFonts w:eastAsia="標楷體"/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又離極微無</w:t>
      </w:r>
      <w:r w:rsidRPr="002E7B0E">
        <w:rPr>
          <w:rFonts w:eastAsia="標楷體" w:hint="eastAsia"/>
          <w:b/>
          <w:sz w:val="24"/>
          <w:szCs w:val="24"/>
        </w:rPr>
        <w:t>和合</w:t>
      </w:r>
      <w:r w:rsidRPr="002E7B0E">
        <w:rPr>
          <w:rFonts w:eastAsia="標楷體" w:hint="eastAsia"/>
          <w:sz w:val="24"/>
          <w:szCs w:val="24"/>
        </w:rPr>
        <w:t>色，</w:t>
      </w:r>
      <w:r w:rsidRPr="002E7B0E">
        <w:rPr>
          <w:rFonts w:eastAsia="標楷體" w:hint="eastAsia"/>
          <w:b/>
          <w:sz w:val="24"/>
          <w:szCs w:val="24"/>
        </w:rPr>
        <w:t>和合</w:t>
      </w:r>
      <w:r w:rsidRPr="002E7B0E">
        <w:rPr>
          <w:rFonts w:eastAsia="標楷體" w:hint="eastAsia"/>
          <w:sz w:val="24"/>
          <w:szCs w:val="24"/>
        </w:rPr>
        <w:t>相觸即觸極微；如可變礙，此亦應爾。</w:t>
      </w:r>
    </w:p>
    <w:p w:rsidR="00646F2F" w:rsidRPr="002E7B0E" w:rsidRDefault="00646F2F" w:rsidP="00646F2F">
      <w:pPr>
        <w:pStyle w:val="a6"/>
        <w:tabs>
          <w:tab w:val="left" w:pos="284"/>
        </w:tabs>
        <w:rPr>
          <w:sz w:val="24"/>
          <w:szCs w:val="24"/>
        </w:rPr>
      </w:pPr>
      <w:r w:rsidRPr="002E7B0E">
        <w:rPr>
          <w:rFonts w:eastAsia="標楷體" w:hint="eastAsia"/>
          <w:sz w:val="24"/>
          <w:szCs w:val="24"/>
        </w:rPr>
        <w:t>又許極微若有方分，觸與不觸皆應有分；若無方分，設許相觸，亦無斯過。</w:t>
      </w:r>
    </w:p>
    <w:p w:rsidR="00646F2F" w:rsidRPr="002E7B0E" w:rsidRDefault="00646F2F" w:rsidP="00646F2F">
      <w:pPr>
        <w:adjustRightInd w:val="0"/>
        <w:snapToGrid w:val="0"/>
      </w:pPr>
      <w:r w:rsidRPr="002E7B0E">
        <w:t>[12]</w:t>
      </w:r>
      <w:r w:rsidRPr="002E7B0E">
        <w:rPr>
          <w:rFonts w:hint="eastAsia"/>
        </w:rPr>
        <w:t>生＝至【宋】【元】【明】【宮】。</w:t>
      </w:r>
    </w:p>
    <w:p w:rsidR="00AA2FE3" w:rsidRPr="002E7B0E" w:rsidRDefault="00AA2FE3" w:rsidP="00646F2F">
      <w:pPr>
        <w:adjustRightInd w:val="0"/>
        <w:snapToGrid w:val="0"/>
      </w:pPr>
    </w:p>
    <w:p w:rsidR="007943B1" w:rsidRPr="002E7B0E" w:rsidRDefault="00AA2FE3" w:rsidP="00646F2F">
      <w:pPr>
        <w:adjustRightInd w:val="0"/>
        <w:snapToGrid w:val="0"/>
      </w:pPr>
      <w:r w:rsidRPr="002E7B0E">
        <w:rPr>
          <w:rFonts w:hint="eastAsia"/>
        </w:rPr>
        <w:t>編按：陳唐二譯，皆無「和集」一詞。</w:t>
      </w:r>
    </w:p>
    <w:p w:rsidR="007943B1" w:rsidRPr="002E7B0E" w:rsidRDefault="00AA2FE3" w:rsidP="00646F2F">
      <w:pPr>
        <w:adjustRightInd w:val="0"/>
        <w:snapToGrid w:val="0"/>
      </w:pPr>
      <w:r w:rsidRPr="002E7B0E">
        <w:rPr>
          <w:rFonts w:hint="eastAsia"/>
        </w:rPr>
        <w:t>本段論文</w:t>
      </w:r>
      <w:r w:rsidR="007943B1" w:rsidRPr="002E7B0E">
        <w:rPr>
          <w:rFonts w:hint="eastAsia"/>
        </w:rPr>
        <w:t>詳釋，參見：</w:t>
      </w:r>
    </w:p>
    <w:p w:rsidR="007943B1" w:rsidRPr="002E7B0E" w:rsidRDefault="007943B1" w:rsidP="00646F2F">
      <w:pPr>
        <w:adjustRightInd w:val="0"/>
        <w:snapToGrid w:val="0"/>
        <w:rPr>
          <w:kern w:val="0"/>
        </w:rPr>
      </w:pPr>
      <w:r w:rsidRPr="002E7B0E">
        <w:rPr>
          <w:rFonts w:hint="eastAsia"/>
          <w:kern w:val="0"/>
        </w:rPr>
        <w:t>［唐］普光述《俱舍論記》卷</w:t>
      </w:r>
      <w:r w:rsidRPr="002E7B0E">
        <w:rPr>
          <w:kern w:val="0"/>
        </w:rPr>
        <w:t>2</w:t>
      </w:r>
      <w:r w:rsidRPr="002E7B0E">
        <w:rPr>
          <w:rFonts w:hint="eastAsia"/>
          <w:kern w:val="0"/>
        </w:rPr>
        <w:t>〈分別界品</w:t>
      </w:r>
      <w:r w:rsidRPr="002E7B0E">
        <w:rPr>
          <w:kern w:val="0"/>
        </w:rPr>
        <w:t xml:space="preserve"> 1</w:t>
      </w:r>
      <w:r w:rsidRPr="002E7B0E">
        <w:rPr>
          <w:rFonts w:hint="eastAsia"/>
          <w:kern w:val="0"/>
        </w:rPr>
        <w:t>〉（大正</w:t>
      </w:r>
      <w:r w:rsidRPr="002E7B0E">
        <w:rPr>
          <w:kern w:val="0"/>
        </w:rPr>
        <w:t>41</w:t>
      </w:r>
      <w:r w:rsidRPr="002E7B0E">
        <w:rPr>
          <w:rFonts w:hint="eastAsia"/>
          <w:kern w:val="0"/>
        </w:rPr>
        <w:t>，</w:t>
      </w:r>
      <w:r w:rsidRPr="002E7B0E">
        <w:rPr>
          <w:kern w:val="0"/>
        </w:rPr>
        <w:t>51b26-53a8</w:t>
      </w:r>
      <w:r w:rsidRPr="002E7B0E">
        <w:rPr>
          <w:rFonts w:hint="eastAsia"/>
          <w:kern w:val="0"/>
        </w:rPr>
        <w:t>），</w:t>
      </w:r>
    </w:p>
    <w:p w:rsidR="007943B1" w:rsidRPr="002E7B0E" w:rsidRDefault="007943B1" w:rsidP="00646F2F">
      <w:pPr>
        <w:adjustRightInd w:val="0"/>
        <w:snapToGrid w:val="0"/>
      </w:pPr>
      <w:r w:rsidRPr="002E7B0E">
        <w:rPr>
          <w:rFonts w:hint="eastAsia"/>
        </w:rPr>
        <w:t>［唐］法寶撰《俱舍論疏》卷</w:t>
      </w:r>
      <w:r w:rsidRPr="002E7B0E">
        <w:rPr>
          <w:rFonts w:hint="eastAsia"/>
        </w:rPr>
        <w:t>2</w:t>
      </w:r>
      <w:r w:rsidRPr="002E7B0E">
        <w:rPr>
          <w:rFonts w:hint="eastAsia"/>
        </w:rPr>
        <w:t>〈分別界品</w:t>
      </w:r>
      <w:r w:rsidRPr="002E7B0E">
        <w:rPr>
          <w:rFonts w:hint="eastAsia"/>
        </w:rPr>
        <w:t xml:space="preserve"> 1</w:t>
      </w:r>
      <w:r w:rsidRPr="002E7B0E">
        <w:rPr>
          <w:rFonts w:hint="eastAsia"/>
        </w:rPr>
        <w:t>〉</w:t>
      </w:r>
      <w:r w:rsidRPr="002E7B0E">
        <w:rPr>
          <w:rFonts w:hint="eastAsia"/>
          <w:kern w:val="0"/>
        </w:rPr>
        <w:t>（大正</w:t>
      </w:r>
      <w:r w:rsidRPr="002E7B0E">
        <w:rPr>
          <w:rFonts w:hint="eastAsia"/>
          <w:kern w:val="0"/>
        </w:rPr>
        <w:t>41</w:t>
      </w:r>
      <w:r w:rsidRPr="002E7B0E">
        <w:rPr>
          <w:rFonts w:hint="eastAsia"/>
          <w:kern w:val="0"/>
        </w:rPr>
        <w:t>，</w:t>
      </w:r>
      <w:r w:rsidRPr="002E7B0E">
        <w:rPr>
          <w:rFonts w:hint="eastAsia"/>
        </w:rPr>
        <w:t>508c22-510a1</w:t>
      </w:r>
      <w:r w:rsidRPr="002E7B0E">
        <w:rPr>
          <w:rFonts w:hint="eastAsia"/>
        </w:rPr>
        <w:t>）。</w:t>
      </w:r>
    </w:p>
    <w:p w:rsidR="00646F2F" w:rsidRPr="002E7B0E" w:rsidRDefault="00646F2F" w:rsidP="00646F2F">
      <w:pPr>
        <w:adjustRightInd w:val="0"/>
        <w:snapToGrid w:val="0"/>
      </w:pPr>
    </w:p>
    <w:p w:rsidR="00646F2F" w:rsidRPr="002E7B0E" w:rsidRDefault="00646F2F" w:rsidP="00646F2F">
      <w:pPr>
        <w:adjustRightInd w:val="0"/>
        <w:snapToGrid w:val="0"/>
        <w:rPr>
          <w:rFonts w:eastAsia="Times New Roman"/>
          <w:kern w:val="0"/>
        </w:rPr>
      </w:pPr>
      <w:r w:rsidRPr="002E7B0E">
        <w:rPr>
          <w:rFonts w:hint="eastAsia"/>
        </w:rPr>
        <w:t>（</w:t>
      </w:r>
      <w:r w:rsidRPr="002E7B0E">
        <w:rPr>
          <w:rFonts w:hint="eastAsia"/>
        </w:rPr>
        <w:t>4</w:t>
      </w:r>
      <w:r w:rsidRPr="002E7B0E">
        <w:rPr>
          <w:rFonts w:hint="eastAsia"/>
        </w:rPr>
        <w:t>）［</w:t>
      </w:r>
      <w:r w:rsidRPr="002E7B0E">
        <w:rPr>
          <w:rFonts w:ascii="新細明體" w:hAnsi="新細明體" w:cs="Calibri" w:hint="eastAsia"/>
        </w:rPr>
        <w:t>唐］惠沼述</w:t>
      </w:r>
      <w:r w:rsidRPr="002E7B0E">
        <w:rPr>
          <w:rFonts w:ascii="新細明體" w:hAnsi="新細明體" w:hint="eastAsia"/>
          <w:kern w:val="0"/>
          <w:lang w:eastAsia="zh-HK"/>
        </w:rPr>
        <w:t>《成唯識論了義燈》卷</w:t>
      </w:r>
      <w:r w:rsidRPr="002E7B0E">
        <w:rPr>
          <w:rFonts w:eastAsia="Times New Roman"/>
          <w:kern w:val="0"/>
        </w:rPr>
        <w:t>2</w:t>
      </w:r>
      <w:r w:rsidRPr="002E7B0E">
        <w:rPr>
          <w:rFonts w:ascii="新細明體" w:hAnsi="新細明體" w:hint="eastAsia"/>
          <w:kern w:val="0"/>
        </w:rPr>
        <w:t>（大正</w:t>
      </w:r>
      <w:r w:rsidRPr="002E7B0E">
        <w:rPr>
          <w:rFonts w:eastAsia="Times New Roman"/>
          <w:kern w:val="0"/>
        </w:rPr>
        <w:t>43</w:t>
      </w:r>
      <w:r w:rsidRPr="002E7B0E">
        <w:rPr>
          <w:rFonts w:ascii="新細明體" w:hAnsi="新細明體" w:hint="eastAsia"/>
          <w:kern w:val="0"/>
        </w:rPr>
        <w:t>，</w:t>
      </w:r>
      <w:r w:rsidRPr="002E7B0E">
        <w:rPr>
          <w:rFonts w:eastAsia="Times New Roman"/>
          <w:kern w:val="0"/>
        </w:rPr>
        <w:t>691c29-692a9</w:t>
      </w:r>
      <w:r w:rsidRPr="002E7B0E">
        <w:rPr>
          <w:rFonts w:ascii="新細明體" w:hAnsi="新細明體" w:hint="eastAsia"/>
          <w:kern w:val="0"/>
        </w:rPr>
        <w:t>）</w:t>
      </w:r>
      <w:r w:rsidRPr="002E7B0E">
        <w:rPr>
          <w:rFonts w:ascii="新細明體" w:hAnsi="新細明體" w:hint="eastAsia"/>
          <w:kern w:val="0"/>
          <w:lang w:eastAsia="zh-HK"/>
        </w:rPr>
        <w:t>：</w:t>
      </w:r>
    </w:p>
    <w:p w:rsidR="009A2982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  <w:lang w:eastAsia="zh-HK"/>
        </w:rPr>
        <w:t>然此方分四句分別</w:t>
      </w:r>
      <w:r w:rsidRPr="002E7B0E">
        <w:rPr>
          <w:rFonts w:ascii="標楷體" w:eastAsia="標楷體" w:hAnsi="標楷體" w:hint="eastAsia"/>
          <w:kern w:val="0"/>
        </w:rPr>
        <w:t>：</w:t>
      </w:r>
    </w:p>
    <w:p w:rsidR="009A2982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  <w:lang w:eastAsia="zh-HK"/>
        </w:rPr>
        <w:t>一</w:t>
      </w:r>
      <w:r w:rsidRPr="002E7B0E">
        <w:rPr>
          <w:rFonts w:ascii="標楷體" w:eastAsia="標楷體" w:hAnsi="標楷體" w:hint="eastAsia"/>
          <w:kern w:val="0"/>
        </w:rPr>
        <w:t>、</w:t>
      </w:r>
      <w:r w:rsidRPr="002E7B0E">
        <w:rPr>
          <w:rFonts w:ascii="標楷體" w:eastAsia="標楷體" w:hAnsi="標楷體" w:hint="eastAsia"/>
          <w:kern w:val="0"/>
          <w:lang w:eastAsia="zh-HK"/>
        </w:rPr>
        <w:t>經部</w:t>
      </w:r>
      <w:r w:rsidR="009A2982" w:rsidRPr="002E7B0E">
        <w:rPr>
          <w:rFonts w:ascii="標楷體" w:eastAsia="標楷體" w:hAnsi="標楷體" w:hint="eastAsia"/>
          <w:kern w:val="0"/>
        </w:rPr>
        <w:t>：</w:t>
      </w:r>
      <w:r w:rsidRPr="002E7B0E">
        <w:rPr>
          <w:rFonts w:ascii="標楷體" w:eastAsia="標楷體" w:hAnsi="標楷體" w:hint="eastAsia"/>
          <w:kern w:val="0"/>
          <w:lang w:eastAsia="zh-HK"/>
        </w:rPr>
        <w:t>實極微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有方分</w:t>
      </w:r>
      <w:r w:rsidR="009A2982" w:rsidRPr="002E7B0E">
        <w:rPr>
          <w:rFonts w:ascii="標楷體" w:eastAsia="標楷體" w:hAnsi="標楷體" w:hint="eastAsia"/>
          <w:kern w:val="0"/>
        </w:rPr>
        <w:t>。</w:t>
      </w:r>
    </w:p>
    <w:p w:rsidR="009A2982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  <w:lang w:eastAsia="zh-HK"/>
        </w:rPr>
        <w:t>二</w:t>
      </w:r>
      <w:r w:rsidRPr="002E7B0E">
        <w:rPr>
          <w:rFonts w:ascii="標楷體" w:eastAsia="標楷體" w:hAnsi="標楷體" w:hint="eastAsia"/>
          <w:kern w:val="0"/>
        </w:rPr>
        <w:t>、</w:t>
      </w:r>
      <w:r w:rsidRPr="002E7B0E">
        <w:rPr>
          <w:rFonts w:ascii="標楷體" w:eastAsia="標楷體" w:hAnsi="標楷體" w:hint="eastAsia"/>
          <w:kern w:val="0"/>
          <w:lang w:eastAsia="zh-HK"/>
        </w:rPr>
        <w:t>薩婆多</w:t>
      </w:r>
      <w:r w:rsidR="009A2982" w:rsidRPr="002E7B0E">
        <w:rPr>
          <w:rFonts w:ascii="標楷體" w:eastAsia="標楷體" w:hAnsi="標楷體" w:hint="eastAsia"/>
          <w:kern w:val="0"/>
        </w:rPr>
        <w:t>：</w:t>
      </w:r>
      <w:r w:rsidRPr="002E7B0E">
        <w:rPr>
          <w:rFonts w:ascii="標楷體" w:eastAsia="標楷體" w:hAnsi="標楷體" w:hint="eastAsia"/>
          <w:kern w:val="0"/>
          <w:lang w:eastAsia="zh-HK"/>
        </w:rPr>
        <w:t>實極微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無方分</w:t>
      </w:r>
      <w:r w:rsidR="009A2982" w:rsidRPr="002E7B0E">
        <w:rPr>
          <w:rFonts w:ascii="標楷體" w:eastAsia="標楷體" w:hAnsi="標楷體" w:hint="eastAsia"/>
          <w:kern w:val="0"/>
        </w:rPr>
        <w:t>。</w:t>
      </w:r>
    </w:p>
    <w:p w:rsidR="009A2982" w:rsidRPr="002E7B0E" w:rsidRDefault="00646F2F" w:rsidP="009A2982">
      <w:pPr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  <w:lang w:eastAsia="zh-HK"/>
        </w:rPr>
        <w:t>三</w:t>
      </w:r>
      <w:r w:rsidRPr="002E7B0E">
        <w:rPr>
          <w:rFonts w:ascii="標楷體" w:eastAsia="標楷體" w:hAnsi="標楷體" w:hint="eastAsia"/>
          <w:kern w:val="0"/>
        </w:rPr>
        <w:t>、</w:t>
      </w:r>
      <w:r w:rsidRPr="002E7B0E">
        <w:rPr>
          <w:rFonts w:ascii="標楷體" w:eastAsia="標楷體" w:hAnsi="標楷體" w:hint="eastAsia"/>
          <w:kern w:val="0"/>
          <w:lang w:eastAsia="zh-HK"/>
        </w:rPr>
        <w:t>大乘</w:t>
      </w:r>
      <w:r w:rsidR="009A2982" w:rsidRPr="002E7B0E">
        <w:rPr>
          <w:rFonts w:ascii="標楷體" w:eastAsia="標楷體" w:hAnsi="標楷體" w:hint="eastAsia"/>
          <w:kern w:val="0"/>
        </w:rPr>
        <w:t>：</w:t>
      </w:r>
      <w:r w:rsidRPr="002E7B0E">
        <w:rPr>
          <w:rFonts w:ascii="標楷體" w:eastAsia="標楷體" w:hAnsi="標楷體" w:hint="eastAsia"/>
          <w:kern w:val="0"/>
          <w:lang w:eastAsia="zh-HK"/>
        </w:rPr>
        <w:t>假極微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亦有方分亦無方分。所以照者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大假色中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無極微故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云</w:t>
      </w:r>
      <w:r w:rsidR="009A2982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  <w:lang w:eastAsia="zh-HK"/>
        </w:rPr>
        <w:t>無方分</w:t>
      </w:r>
      <w:r w:rsidR="009A2982" w:rsidRPr="002E7B0E">
        <w:rPr>
          <w:rFonts w:ascii="標楷體" w:eastAsia="標楷體" w:hAnsi="標楷體" w:hint="eastAsia"/>
          <w:kern w:val="0"/>
        </w:rPr>
        <w:t>」；</w:t>
      </w:r>
      <w:r w:rsidRPr="002E7B0E">
        <w:rPr>
          <w:rFonts w:ascii="標楷體" w:eastAsia="標楷體" w:hAnsi="標楷體" w:hint="eastAsia"/>
          <w:kern w:val="0"/>
          <w:lang w:eastAsia="zh-HK"/>
        </w:rPr>
        <w:t>然約假拆麁至極微可說</w:t>
      </w:r>
      <w:r w:rsidR="009A2982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  <w:lang w:eastAsia="zh-HK"/>
        </w:rPr>
        <w:t>有方分</w:t>
      </w:r>
      <w:r w:rsidR="009A2982" w:rsidRPr="002E7B0E">
        <w:rPr>
          <w:rFonts w:ascii="標楷體" w:eastAsia="標楷體" w:hAnsi="標楷體" w:hint="eastAsia"/>
          <w:kern w:val="0"/>
        </w:rPr>
        <w:t>」。</w:t>
      </w:r>
      <w:r w:rsidRPr="002E7B0E">
        <w:rPr>
          <w:rFonts w:ascii="標楷體" w:eastAsia="標楷體" w:hAnsi="標楷體" w:hint="eastAsia"/>
          <w:kern w:val="0"/>
          <w:lang w:eastAsia="zh-HK"/>
        </w:rPr>
        <w:t>方分有二</w:t>
      </w:r>
      <w:r w:rsidRPr="002E7B0E">
        <w:rPr>
          <w:rFonts w:ascii="標楷體" w:eastAsia="標楷體" w:hAnsi="標楷體" w:hint="eastAsia"/>
          <w:kern w:val="0"/>
        </w:rPr>
        <w:t>：</w:t>
      </w:r>
      <w:r w:rsidRPr="002E7B0E">
        <w:rPr>
          <w:rFonts w:ascii="標楷體" w:eastAsia="標楷體" w:hAnsi="標楷體" w:hint="eastAsia"/>
          <w:kern w:val="0"/>
          <w:lang w:eastAsia="zh-HK"/>
        </w:rPr>
        <w:t>一</w:t>
      </w:r>
      <w:r w:rsidRPr="002E7B0E">
        <w:rPr>
          <w:rFonts w:ascii="標楷體" w:eastAsia="標楷體" w:hAnsi="標楷體" w:hint="eastAsia"/>
          <w:kern w:val="0"/>
        </w:rPr>
        <w:t>、</w:t>
      </w:r>
      <w:r w:rsidRPr="002E7B0E">
        <w:rPr>
          <w:rFonts w:ascii="標楷體" w:eastAsia="標楷體" w:hAnsi="標楷體" w:hint="eastAsia"/>
          <w:kern w:val="0"/>
          <w:lang w:eastAsia="zh-HK"/>
        </w:rPr>
        <w:t>方之分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是彼</w:t>
      </w:r>
      <w:r w:rsidRPr="002E7B0E">
        <w:rPr>
          <w:rFonts w:ascii="標楷體" w:eastAsia="標楷體" w:hAnsi="標楷體" w:hint="eastAsia"/>
          <w:kern w:val="0"/>
          <w:lang w:eastAsia="zh-HK"/>
        </w:rPr>
        <w:lastRenderedPageBreak/>
        <w:t>大色之分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不是更拆此微為分</w:t>
      </w:r>
      <w:r w:rsidRPr="002E7B0E">
        <w:rPr>
          <w:rFonts w:ascii="標楷體" w:eastAsia="標楷體" w:hAnsi="標楷體" w:hint="eastAsia"/>
          <w:kern w:val="0"/>
        </w:rPr>
        <w:t>；</w:t>
      </w:r>
      <w:r w:rsidRPr="002E7B0E">
        <w:rPr>
          <w:rFonts w:ascii="標楷體" w:eastAsia="標楷體" w:hAnsi="標楷體" w:hint="eastAsia"/>
          <w:kern w:val="0"/>
          <w:lang w:eastAsia="zh-HK"/>
        </w:rPr>
        <w:t>二</w:t>
      </w:r>
      <w:r w:rsidRPr="002E7B0E">
        <w:rPr>
          <w:rFonts w:ascii="標楷體" w:eastAsia="標楷體" w:hAnsi="標楷體" w:hint="eastAsia"/>
          <w:kern w:val="0"/>
        </w:rPr>
        <w:t>、</w:t>
      </w:r>
      <w:r w:rsidRPr="002E7B0E">
        <w:rPr>
          <w:rFonts w:ascii="標楷體" w:eastAsia="標楷體" w:hAnsi="標楷體" w:hint="eastAsia"/>
          <w:kern w:val="0"/>
          <w:lang w:eastAsia="zh-HK"/>
        </w:rPr>
        <w:t>方即分。</w:t>
      </w:r>
      <w:r w:rsidRPr="002E7B0E">
        <w:rPr>
          <w:rFonts w:ascii="標楷體" w:eastAsia="標楷體" w:hAnsi="標楷體" w:hint="eastAsia"/>
          <w:kern w:val="0"/>
        </w:rPr>
        <w:t>《</w:t>
      </w:r>
      <w:r w:rsidRPr="002E7B0E">
        <w:rPr>
          <w:rFonts w:ascii="標楷體" w:eastAsia="標楷體" w:hAnsi="標楷體" w:hint="eastAsia"/>
          <w:kern w:val="0"/>
          <w:lang w:eastAsia="zh-HK"/>
        </w:rPr>
        <w:t>瑜伽論</w:t>
      </w:r>
      <w:r w:rsidRPr="002E7B0E">
        <w:rPr>
          <w:rFonts w:ascii="標楷體" w:eastAsia="標楷體" w:hAnsi="標楷體" w:hint="eastAsia"/>
          <w:kern w:val="0"/>
        </w:rPr>
        <w:t>》</w:t>
      </w:r>
      <w:r w:rsidRPr="002E7B0E">
        <w:rPr>
          <w:rFonts w:ascii="標楷體" w:eastAsia="標楷體" w:hAnsi="標楷體" w:hint="eastAsia"/>
          <w:kern w:val="0"/>
          <w:lang w:eastAsia="zh-HK"/>
        </w:rPr>
        <w:t>言「有方無分</w:t>
      </w:r>
      <w:r w:rsidR="009A2982" w:rsidRPr="002E7B0E">
        <w:rPr>
          <w:rFonts w:ascii="標楷體" w:eastAsia="標楷體" w:hAnsi="標楷體" w:hint="eastAsia"/>
          <w:kern w:val="0"/>
        </w:rPr>
        <w:t>」</w:t>
      </w:r>
      <w:r w:rsidR="009A2982" w:rsidRPr="002E7B0E">
        <w:rPr>
          <w:rFonts w:ascii="標楷體" w:eastAsia="標楷體" w:hAnsi="標楷體" w:hint="eastAsia"/>
          <w:kern w:val="0"/>
          <w:vertAlign w:val="superscript"/>
        </w:rPr>
        <w:t>※</w:t>
      </w:r>
      <w:r w:rsidR="009A2982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更無細分故者</w:t>
      </w:r>
      <w:r w:rsidR="009A2982" w:rsidRPr="002E7B0E">
        <w:rPr>
          <w:rFonts w:ascii="標楷體" w:eastAsia="標楷體" w:hAnsi="標楷體" w:hint="eastAsia"/>
          <w:kern w:val="0"/>
        </w:rPr>
        <w:t>。</w:t>
      </w:r>
      <w:r w:rsidRPr="002E7B0E">
        <w:rPr>
          <w:rFonts w:ascii="標楷體" w:eastAsia="標楷體" w:hAnsi="標楷體" w:hint="eastAsia"/>
          <w:kern w:val="0"/>
          <w:lang w:eastAsia="zh-HK"/>
        </w:rPr>
        <w:t>以相擬宜名</w:t>
      </w:r>
      <w:r w:rsidRPr="002E7B0E">
        <w:rPr>
          <w:rFonts w:hint="eastAsia"/>
          <w:kern w:val="0"/>
        </w:rPr>
        <w:t>『</w:t>
      </w:r>
      <w:r w:rsidRPr="002E7B0E">
        <w:rPr>
          <w:rFonts w:ascii="標楷體" w:eastAsia="標楷體" w:hAnsi="標楷體" w:hint="eastAsia"/>
          <w:kern w:val="0"/>
          <w:lang w:eastAsia="zh-HK"/>
        </w:rPr>
        <w:t>有方</w:t>
      </w:r>
      <w:r w:rsidRPr="002E7B0E">
        <w:rPr>
          <w:rFonts w:hint="eastAsia"/>
          <w:kern w:val="0"/>
        </w:rPr>
        <w:t>』</w:t>
      </w:r>
      <w:r w:rsidR="009A2982" w:rsidRPr="002E7B0E">
        <w:rPr>
          <w:rFonts w:ascii="標楷體" w:eastAsia="標楷體" w:hAnsi="標楷體" w:hint="eastAsia"/>
          <w:kern w:val="0"/>
        </w:rPr>
        <w:t>；</w:t>
      </w:r>
      <w:r w:rsidRPr="002E7B0E">
        <w:rPr>
          <w:rFonts w:ascii="標楷體" w:eastAsia="標楷體" w:hAnsi="標楷體" w:hint="eastAsia"/>
          <w:kern w:val="0"/>
          <w:lang w:eastAsia="zh-HK"/>
        </w:rPr>
        <w:t>而更不可拆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故云</w:t>
      </w:r>
      <w:r w:rsidRPr="002E7B0E">
        <w:rPr>
          <w:rFonts w:hint="eastAsia"/>
          <w:kern w:val="0"/>
        </w:rPr>
        <w:t>『</w:t>
      </w:r>
      <w:r w:rsidRPr="002E7B0E">
        <w:rPr>
          <w:rFonts w:ascii="標楷體" w:eastAsia="標楷體" w:hAnsi="標楷體" w:hint="eastAsia"/>
          <w:kern w:val="0"/>
          <w:lang w:eastAsia="zh-HK"/>
        </w:rPr>
        <w:t>無分</w:t>
      </w:r>
      <w:r w:rsidRPr="002E7B0E">
        <w:rPr>
          <w:rFonts w:hint="eastAsia"/>
          <w:kern w:val="0"/>
        </w:rPr>
        <w:t>』</w:t>
      </w:r>
      <w:r w:rsidR="009A2982" w:rsidRPr="002E7B0E">
        <w:rPr>
          <w:rFonts w:ascii="標楷體" w:eastAsia="標楷體" w:hAnsi="標楷體" w:hint="eastAsia"/>
          <w:kern w:val="0"/>
        </w:rPr>
        <w:t>。</w:t>
      </w:r>
      <w:r w:rsidRPr="002E7B0E">
        <w:rPr>
          <w:rFonts w:ascii="標楷體" w:eastAsia="標楷體" w:hAnsi="標楷體" w:hint="eastAsia"/>
          <w:kern w:val="0"/>
          <w:lang w:eastAsia="zh-HK"/>
        </w:rPr>
        <w:t>若更拆之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即意作空解</w:t>
      </w:r>
      <w:r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lang w:eastAsia="zh-HK"/>
        </w:rPr>
        <w:t>故變似空相。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  <w:lang w:eastAsia="zh-HK"/>
        </w:rPr>
        <w:t>闕第四句。</w:t>
      </w:r>
    </w:p>
    <w:p w:rsidR="009A2982" w:rsidRPr="002E7B0E" w:rsidRDefault="009A2982" w:rsidP="009A2982">
      <w:pPr>
        <w:jc w:val="both"/>
        <w:rPr>
          <w:kern w:val="0"/>
        </w:rPr>
      </w:pPr>
      <w:r w:rsidRPr="002E7B0E">
        <w:rPr>
          <w:rFonts w:hint="eastAsia"/>
          <w:kern w:val="0"/>
        </w:rPr>
        <w:t>※《瑜伽師地論》卷</w:t>
      </w:r>
      <w:r w:rsidRPr="002E7B0E">
        <w:rPr>
          <w:rFonts w:hint="eastAsia"/>
          <w:kern w:val="0"/>
        </w:rPr>
        <w:t>3</w:t>
      </w:r>
      <w:r w:rsidRPr="002E7B0E">
        <w:rPr>
          <w:rFonts w:hint="eastAsia"/>
          <w:kern w:val="0"/>
        </w:rPr>
        <w:t>〈本地分中意地第二之三〉（大正</w:t>
      </w:r>
      <w:r w:rsidRPr="002E7B0E">
        <w:rPr>
          <w:rFonts w:hint="eastAsia"/>
          <w:kern w:val="0"/>
        </w:rPr>
        <w:t>30</w:t>
      </w:r>
      <w:r w:rsidRPr="002E7B0E">
        <w:rPr>
          <w:rFonts w:hint="eastAsia"/>
          <w:kern w:val="0"/>
        </w:rPr>
        <w:t>，</w:t>
      </w:r>
      <w:r w:rsidRPr="002E7B0E">
        <w:rPr>
          <w:rFonts w:hint="eastAsia"/>
          <w:kern w:val="0"/>
        </w:rPr>
        <w:t>290a17-23</w:t>
      </w:r>
      <w:r w:rsidRPr="002E7B0E">
        <w:rPr>
          <w:rFonts w:hint="eastAsia"/>
          <w:kern w:val="0"/>
        </w:rPr>
        <w:t>）：</w:t>
      </w:r>
    </w:p>
    <w:p w:rsidR="000743AD" w:rsidRPr="002E7B0E" w:rsidRDefault="009A2982" w:rsidP="009A2982">
      <w:pPr>
        <w:ind w:leftChars="200" w:left="480"/>
        <w:jc w:val="both"/>
        <w:rPr>
          <w:rFonts w:eastAsia="標楷體"/>
          <w:kern w:val="0"/>
        </w:rPr>
      </w:pPr>
      <w:r w:rsidRPr="002E7B0E">
        <w:rPr>
          <w:rFonts w:eastAsia="標楷體" w:hint="eastAsia"/>
          <w:kern w:val="0"/>
        </w:rPr>
        <w:t>復次，於色聚中，曾無極微生。若從自種生時，唯聚集生，或細或中或大。</w:t>
      </w:r>
    </w:p>
    <w:p w:rsidR="000743AD" w:rsidRPr="002E7B0E" w:rsidRDefault="009A2982" w:rsidP="009A2982">
      <w:pPr>
        <w:ind w:leftChars="200" w:left="480"/>
        <w:jc w:val="both"/>
        <w:rPr>
          <w:rFonts w:eastAsia="標楷體"/>
          <w:kern w:val="0"/>
        </w:rPr>
      </w:pPr>
      <w:r w:rsidRPr="002E7B0E">
        <w:rPr>
          <w:rFonts w:eastAsia="標楷體" w:hint="eastAsia"/>
          <w:kern w:val="0"/>
        </w:rPr>
        <w:t>又非極微集成色聚，但由覺慧分析諸色極量邊際，分別假立以為極微。</w:t>
      </w:r>
    </w:p>
    <w:p w:rsidR="009A2982" w:rsidRPr="002E7B0E" w:rsidRDefault="009A2982" w:rsidP="009A2982">
      <w:pPr>
        <w:ind w:leftChars="200" w:left="480"/>
        <w:jc w:val="both"/>
        <w:rPr>
          <w:rFonts w:eastAsia="標楷體"/>
          <w:kern w:val="0"/>
        </w:rPr>
      </w:pPr>
      <w:r w:rsidRPr="002E7B0E">
        <w:rPr>
          <w:rFonts w:eastAsia="標楷體" w:hint="eastAsia"/>
          <w:kern w:val="0"/>
        </w:rPr>
        <w:t>又色聚亦有方分，極微亦有方分。然色聚有分，非極微。何以故？由極微即是分，此是聚色所有，非極微復有餘極微</w:t>
      </w:r>
      <w:r w:rsidR="000743AD" w:rsidRPr="002E7B0E">
        <w:rPr>
          <w:rFonts w:eastAsia="標楷體" w:hint="eastAsia"/>
          <w:kern w:val="0"/>
        </w:rPr>
        <w:t>，</w:t>
      </w:r>
      <w:r w:rsidRPr="002E7B0E">
        <w:rPr>
          <w:rFonts w:eastAsia="標楷體" w:hint="eastAsia"/>
          <w:kern w:val="0"/>
        </w:rPr>
        <w:t>是故極微非有分。</w:t>
      </w:r>
    </w:p>
    <w:p w:rsidR="00646F2F" w:rsidRPr="002E7B0E" w:rsidRDefault="00646F2F"/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5-1</w:t>
      </w:r>
      <w:r w:rsidRPr="002E7B0E">
        <w:rPr>
          <w:rFonts w:hint="eastAsia"/>
        </w:rPr>
        <w:t>）世親造，［唐］玄奘譯，《唯識二十論》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31</w:t>
      </w:r>
      <w:r w:rsidRPr="002E7B0E">
        <w:rPr>
          <w:rFonts w:hint="eastAsia"/>
          <w:kern w:val="0"/>
        </w:rPr>
        <w:t>，</w:t>
      </w:r>
      <w:r w:rsidRPr="002E7B0E">
        <w:t>75c13-76a27</w:t>
      </w:r>
      <w:r w:rsidRPr="002E7B0E">
        <w:rPr>
          <w:rFonts w:hint="eastAsia"/>
        </w:rPr>
        <w:t>）：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復云何知佛依如是密意趣說</w:t>
      </w:r>
      <w:r w:rsidR="00983948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有色等處非別實有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色等外法為色等識各別境</w:t>
      </w:r>
      <w:r w:rsidR="00983948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耶</w:t>
      </w:r>
      <w:r w:rsidR="00983948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頌曰：以彼境非一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亦非多極微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又非和合等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極微不成故</w:t>
      </w:r>
      <w:r w:rsidR="00983948" w:rsidRPr="002E7B0E">
        <w:rPr>
          <w:rFonts w:ascii="標楷體" w:eastAsia="標楷體" w:hAnsi="標楷體" w:hint="eastAsia"/>
        </w:rPr>
        <w:t>。</w:t>
      </w:r>
    </w:p>
    <w:p w:rsidR="00646F2F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論曰：此何所說</w:t>
      </w:r>
      <w:r w:rsidR="00983948" w:rsidRPr="002E7B0E">
        <w:rPr>
          <w:rFonts w:ascii="標楷體" w:eastAsia="標楷體" w:hAnsi="標楷體" w:hint="eastAsia"/>
        </w:rPr>
        <w:t>？</w:t>
      </w:r>
      <w:r w:rsidRPr="002E7B0E">
        <w:rPr>
          <w:rFonts w:ascii="標楷體" w:eastAsia="標楷體" w:hAnsi="標楷體" w:hint="eastAsia"/>
        </w:rPr>
        <w:t>謂若實有外色等處與色等識各別為境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如是外境或應是一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如勝論者執有分色</w:t>
      </w:r>
      <w:r w:rsidR="00983948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或應是多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如執實有眾多極微各別為境</w:t>
      </w:r>
      <w:r w:rsidR="00983948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或應多極微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及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。如執實有眾多極微皆共</w:t>
      </w:r>
      <w:r w:rsidRPr="002E7B0E">
        <w:rPr>
          <w:rFonts w:ascii="標楷體" w:eastAsia="標楷體" w:hAnsi="標楷體" w:hint="eastAsia"/>
          <w:b/>
        </w:rPr>
        <w:t>和合</w:t>
      </w:r>
      <w:r w:rsidR="00983948" w:rsidRPr="002E7B0E">
        <w:rPr>
          <w:rFonts w:ascii="標楷體" w:eastAsia="標楷體" w:hAnsi="標楷體" w:hint="eastAsia"/>
          <w:b/>
        </w:rPr>
        <w:t>、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為境。且彼外境理應非一。有分色體異諸分色不可取故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理亦非多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極微各別不可取故。又理非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或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為境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一實極微理不成故。云何不成</w:t>
      </w:r>
      <w:r w:rsidR="00983948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頌曰：極微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與六合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一應成六分</w:t>
      </w:r>
      <w:r w:rsidR="00983948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若與六同處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聚應如極微</w:t>
      </w:r>
      <w:r w:rsidR="00983948" w:rsidRPr="002E7B0E">
        <w:rPr>
          <w:rFonts w:ascii="標楷體" w:eastAsia="標楷體" w:hAnsi="標楷體" w:hint="eastAsia"/>
        </w:rPr>
        <w:t>。</w:t>
      </w:r>
    </w:p>
    <w:p w:rsidR="00983948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論曰：若一極微六方各與一極微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應成六分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一處無容有餘處故。一極微處若有六微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應諸聚色如極微量。展轉相望不過量故。則應聚色亦不可見。</w:t>
      </w:r>
    </w:p>
    <w:p w:rsidR="00646F2F" w:rsidRPr="002E7B0E" w:rsidRDefault="00646F2F" w:rsidP="00983948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eastAsia="標楷體" w:hint="eastAsia"/>
        </w:rPr>
        <w:t>迦</w:t>
      </w:r>
      <w:r w:rsidRPr="002E7B0E">
        <w:rPr>
          <w:rFonts w:ascii="標楷體" w:eastAsia="標楷體" w:hAnsi="標楷體" w:hint="eastAsia"/>
        </w:rPr>
        <w:t>濕彌羅國毘婆沙師言</w:t>
      </w:r>
      <w:r w:rsidR="00983948" w:rsidRPr="002E7B0E">
        <w:rPr>
          <w:rFonts w:ascii="標楷體" w:eastAsia="標楷體" w:hAnsi="標楷體" w:hint="eastAsia"/>
        </w:rPr>
        <w:t>：</w:t>
      </w:r>
      <w:r w:rsidR="00983948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非諸極微有</w:t>
      </w:r>
      <w:r w:rsidRPr="002E7B0E">
        <w:rPr>
          <w:rFonts w:ascii="標楷體" w:eastAsia="標楷體" w:hAnsi="標楷體" w:hint="eastAsia"/>
          <w:b/>
        </w:rPr>
        <w:t>相合</w:t>
      </w:r>
      <w:r w:rsidRPr="002E7B0E">
        <w:rPr>
          <w:rFonts w:ascii="標楷體" w:eastAsia="標楷體" w:hAnsi="標楷體" w:hint="eastAsia"/>
        </w:rPr>
        <w:t>義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無方分故</w:t>
      </w:r>
      <w:r w:rsidR="00983948" w:rsidRPr="002E7B0E">
        <w:rPr>
          <w:rFonts w:ascii="標楷體" w:eastAsia="標楷體" w:hAnsi="標楷體" w:hint="eastAsia"/>
        </w:rPr>
        <w:t>。</w:t>
      </w:r>
      <w:r w:rsidR="00983948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離如前失。但諸聚色有相合理有方分故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此亦不然。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頌曰：極微既無合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聚有合者誰</w:t>
      </w:r>
      <w:r w:rsidR="00983948" w:rsidRPr="002E7B0E">
        <w:rPr>
          <w:rFonts w:ascii="標楷體" w:eastAsia="標楷體" w:hAnsi="標楷體" w:hint="eastAsia"/>
        </w:rPr>
        <w:t>？</w:t>
      </w:r>
      <w:r w:rsidRPr="002E7B0E">
        <w:rPr>
          <w:rFonts w:ascii="標楷體" w:eastAsia="標楷體" w:hAnsi="標楷體" w:hint="eastAsia"/>
        </w:rPr>
        <w:t>或相合不成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不由無方分</w:t>
      </w:r>
      <w:r w:rsidR="00983948" w:rsidRPr="002E7B0E">
        <w:rPr>
          <w:rFonts w:ascii="標楷體" w:eastAsia="標楷體" w:hAnsi="標楷體" w:hint="eastAsia"/>
        </w:rPr>
        <w:t>。</w:t>
      </w:r>
    </w:p>
    <w:p w:rsidR="00983948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論曰：今應詰彼所說理趣</w:t>
      </w:r>
      <w:r w:rsidR="00983948" w:rsidRPr="002E7B0E">
        <w:rPr>
          <w:rFonts w:ascii="標楷體" w:eastAsia="標楷體" w:hAnsi="標楷體" w:hint="eastAsia"/>
        </w:rPr>
        <w:t>：</w:t>
      </w:r>
      <w:r w:rsidR="00983948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既異極微無別聚色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極微無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  <w:b/>
        </w:rPr>
        <w:t>，</w:t>
      </w:r>
      <w:r w:rsidRPr="002E7B0E">
        <w:rPr>
          <w:rFonts w:ascii="標楷體" w:eastAsia="標楷體" w:hAnsi="標楷體" w:hint="eastAsia"/>
        </w:rPr>
        <w:t>聚合者誰</w:t>
      </w:r>
      <w:r w:rsidR="00983948" w:rsidRPr="002E7B0E">
        <w:rPr>
          <w:rFonts w:ascii="標楷體" w:eastAsia="標楷體" w:hAnsi="標楷體" w:hint="eastAsia"/>
        </w:rPr>
        <w:t>？</w:t>
      </w:r>
      <w:r w:rsidR="00983948" w:rsidRPr="002E7B0E">
        <w:rPr>
          <w:rFonts w:ascii="標楷體" w:eastAsia="標楷體" w:hAnsi="標楷體" w:hint="eastAsia"/>
          <w:kern w:val="0"/>
        </w:rPr>
        <w:t>」</w:t>
      </w:r>
    </w:p>
    <w:p w:rsidR="00983948" w:rsidRPr="002E7B0E" w:rsidRDefault="00646F2F" w:rsidP="00983948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若轉救言</w:t>
      </w:r>
      <w:r w:rsidR="00983948" w:rsidRPr="002E7B0E">
        <w:rPr>
          <w:rFonts w:ascii="標楷體" w:eastAsia="標楷體" w:hAnsi="標楷體" w:hint="eastAsia"/>
        </w:rPr>
        <w:t>：</w:t>
      </w:r>
      <w:r w:rsidR="00983948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聚色展轉亦無</w:t>
      </w:r>
      <w:r w:rsidRPr="002E7B0E">
        <w:rPr>
          <w:rFonts w:ascii="標楷體" w:eastAsia="標楷體" w:hAnsi="標楷體" w:hint="eastAsia"/>
          <w:b/>
        </w:rPr>
        <w:t>合</w:t>
      </w:r>
      <w:r w:rsidRPr="002E7B0E">
        <w:rPr>
          <w:rFonts w:ascii="標楷體" w:eastAsia="標楷體" w:hAnsi="標楷體" w:hint="eastAsia"/>
        </w:rPr>
        <w:t>義</w:t>
      </w:r>
      <w:r w:rsidR="00983948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</w:rPr>
        <w:t>則不應言</w:t>
      </w:r>
      <w:r w:rsidR="00983948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極微無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  <w:b/>
        </w:rPr>
        <w:t>，</w:t>
      </w:r>
      <w:r w:rsidRPr="002E7B0E">
        <w:rPr>
          <w:rFonts w:ascii="標楷體" w:eastAsia="標楷體" w:hAnsi="標楷體" w:hint="eastAsia"/>
        </w:rPr>
        <w:t>無方分故</w:t>
      </w:r>
      <w:r w:rsidR="00983948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</w:rPr>
        <w:t>聚有方分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亦不許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</w:rPr>
        <w:t>故。</w:t>
      </w:r>
      <w:r w:rsidRPr="002E7B0E">
        <w:rPr>
          <w:rFonts w:ascii="標楷體" w:eastAsia="標楷體" w:hAnsi="標楷體" w:hint="eastAsia"/>
        </w:rPr>
        <w:t>極微無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不由無方分。是故一實極微不成。</w:t>
      </w:r>
    </w:p>
    <w:p w:rsidR="00646F2F" w:rsidRPr="002E7B0E" w:rsidRDefault="00646F2F" w:rsidP="00983948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又許極微</w:t>
      </w:r>
      <w:r w:rsidRPr="002E7B0E">
        <w:rPr>
          <w:rFonts w:ascii="標楷體" w:eastAsia="標楷體" w:hAnsi="標楷體" w:hint="eastAsia"/>
          <w:b/>
        </w:rPr>
        <w:t>合</w:t>
      </w:r>
      <w:r w:rsidRPr="002E7B0E">
        <w:rPr>
          <w:rFonts w:ascii="標楷體" w:eastAsia="標楷體" w:hAnsi="標楷體" w:hint="eastAsia"/>
        </w:rPr>
        <w:t>與不</w:t>
      </w:r>
      <w:r w:rsidRPr="002E7B0E">
        <w:rPr>
          <w:rFonts w:ascii="標楷體" w:eastAsia="標楷體" w:hAnsi="標楷體" w:hint="eastAsia"/>
          <w:b/>
        </w:rPr>
        <w:t>合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其過且爾。若許極微有分</w:t>
      </w:r>
      <w:r w:rsidR="00983948" w:rsidRPr="002E7B0E">
        <w:rPr>
          <w:rFonts w:ascii="標楷體" w:eastAsia="標楷體" w:hAnsi="標楷體" w:hint="eastAsia"/>
        </w:rPr>
        <w:t>、</w:t>
      </w:r>
      <w:r w:rsidRPr="002E7B0E">
        <w:rPr>
          <w:rFonts w:ascii="標楷體" w:eastAsia="標楷體" w:hAnsi="標楷體" w:hint="eastAsia"/>
        </w:rPr>
        <w:t>無分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俱為大失。所以者何</w:t>
      </w:r>
      <w:r w:rsidR="00983948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頌曰：極微有方分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理不應成一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無應影障無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聚不異無二</w:t>
      </w:r>
      <w:r w:rsidR="009E2927" w:rsidRPr="002E7B0E">
        <w:rPr>
          <w:rFonts w:ascii="標楷體" w:eastAsia="標楷體" w:hAnsi="標楷體" w:hint="eastAsia"/>
        </w:rPr>
        <w:t>。</w:t>
      </w:r>
    </w:p>
    <w:p w:rsidR="009E2927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論曰：以一極微六方分異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多分為體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云何成一</w:t>
      </w:r>
      <w:r w:rsidR="009E2927" w:rsidRPr="002E7B0E">
        <w:rPr>
          <w:rFonts w:ascii="標楷體" w:eastAsia="標楷體" w:hAnsi="標楷體" w:hint="eastAsia"/>
        </w:rPr>
        <w:t>？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若一極微無異方分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日輪纔舉光照觸時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云何餘邊得有影現</w:t>
      </w:r>
      <w:r w:rsidR="009E2927" w:rsidRPr="002E7B0E">
        <w:rPr>
          <w:rFonts w:ascii="標楷體" w:eastAsia="標楷體" w:hAnsi="標楷體" w:hint="eastAsia"/>
        </w:rPr>
        <w:t>？</w:t>
      </w:r>
      <w:r w:rsidRPr="002E7B0E">
        <w:rPr>
          <w:rFonts w:ascii="標楷體" w:eastAsia="標楷體" w:hAnsi="標楷體" w:hint="eastAsia"/>
        </w:rPr>
        <w:t>以無餘分光所不及。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又執極微無方分者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云何此彼展輪</w:t>
      </w:r>
      <w:r w:rsidR="009E2927" w:rsidRPr="002E7B0E">
        <w:rPr>
          <w:rFonts w:ascii="標楷體" w:eastAsia="標楷體" w:hAnsi="標楷體" w:hint="eastAsia"/>
          <w:vertAlign w:val="superscript"/>
        </w:rPr>
        <w:t>※</w:t>
      </w:r>
      <w:r w:rsidRPr="002E7B0E">
        <w:rPr>
          <w:rFonts w:ascii="標楷體" w:eastAsia="標楷體" w:hAnsi="標楷體" w:hint="eastAsia"/>
        </w:rPr>
        <w:t>相障</w:t>
      </w:r>
      <w:r w:rsidR="009E2927" w:rsidRPr="002E7B0E">
        <w:rPr>
          <w:rFonts w:ascii="標楷體" w:eastAsia="標楷體" w:hAnsi="標楷體" w:hint="eastAsia"/>
        </w:rPr>
        <w:t>？</w:t>
      </w:r>
      <w:r w:rsidRPr="002E7B0E">
        <w:rPr>
          <w:rFonts w:ascii="標楷體" w:eastAsia="標楷體" w:hAnsi="標楷體" w:hint="eastAsia"/>
        </w:rPr>
        <w:t>以無餘分他所不行。可說此彼展轉相礙</w:t>
      </w:r>
      <w:r w:rsidR="009E2927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既不相礙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應諸極微展轉處同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則諸色聚同一極微量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過如前說。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云何不許影障屬聚不屬極微</w:t>
      </w:r>
      <w:r w:rsidR="009E2927" w:rsidRPr="002E7B0E">
        <w:rPr>
          <w:rFonts w:ascii="標楷體" w:eastAsia="標楷體" w:hAnsi="標楷體" w:hint="eastAsia"/>
        </w:rPr>
        <w:t>？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豈異極微許有聚色發影為障</w:t>
      </w:r>
      <w:r w:rsidR="009E2927" w:rsidRPr="002E7B0E">
        <w:rPr>
          <w:rFonts w:ascii="標楷體" w:eastAsia="標楷體" w:hAnsi="標楷體" w:hint="eastAsia"/>
        </w:rPr>
        <w:t>？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lastRenderedPageBreak/>
        <w:t>不爾。</w:t>
      </w:r>
    </w:p>
    <w:p w:rsidR="009E2927" w:rsidRPr="002E7B0E" w:rsidRDefault="00646F2F" w:rsidP="009E2927">
      <w:pPr>
        <w:ind w:leftChars="300" w:left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若爾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聚應無二。謂若聚色不異極微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影障應成不屬聚色</w:t>
      </w:r>
      <w:r w:rsidR="009E2927" w:rsidRPr="002E7B0E">
        <w:rPr>
          <w:rFonts w:ascii="標楷體" w:eastAsia="標楷體" w:hAnsi="標楷體" w:hint="eastAsia"/>
        </w:rPr>
        <w:t>。</w:t>
      </w:r>
    </w:p>
    <w:p w:rsidR="00646F2F" w:rsidRPr="002E7B0E" w:rsidRDefault="00646F2F" w:rsidP="009E2927">
      <w:pPr>
        <w:ind w:leftChars="300" w:left="720"/>
        <w:jc w:val="both"/>
      </w:pPr>
      <w:r w:rsidRPr="002E7B0E">
        <w:rPr>
          <w:rFonts w:ascii="標楷體" w:eastAsia="標楷體" w:hAnsi="標楷體" w:hint="eastAsia"/>
        </w:rPr>
        <w:t>安布差別立為極微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或立為</w:t>
      </w:r>
      <w:r w:rsidRPr="002E7B0E">
        <w:rPr>
          <w:rFonts w:eastAsia="標楷體"/>
          <w:vertAlign w:val="superscript"/>
        </w:rPr>
        <w:t>[3]</w:t>
      </w:r>
      <w:r w:rsidRPr="002E7B0E">
        <w:rPr>
          <w:rFonts w:ascii="標楷體" w:eastAsia="標楷體" w:hAnsi="標楷體" w:hint="eastAsia"/>
        </w:rPr>
        <w:t>聚</w:t>
      </w:r>
      <w:r w:rsidR="009E2927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俱非一實</w:t>
      </w:r>
      <w:r w:rsidR="009E2927" w:rsidRPr="002E7B0E">
        <w:rPr>
          <w:rFonts w:ascii="標楷體" w:eastAsia="標楷體" w:hAnsi="標楷體" w:hint="eastAsia"/>
        </w:rPr>
        <w:t>。</w:t>
      </w:r>
    </w:p>
    <w:p w:rsidR="00646F2F" w:rsidRPr="002E7B0E" w:rsidRDefault="00646F2F" w:rsidP="00646F2F">
      <w:pPr>
        <w:jc w:val="both"/>
      </w:pPr>
      <w:r w:rsidRPr="002E7B0E">
        <w:t xml:space="preserve"> [3]</w:t>
      </w:r>
      <w:r w:rsidRPr="002E7B0E">
        <w:rPr>
          <w:rFonts w:hint="eastAsia"/>
        </w:rPr>
        <w:t>為＝色【宋】【元】【明】。</w:t>
      </w:r>
    </w:p>
    <w:p w:rsidR="00646F2F" w:rsidRPr="002E7B0E" w:rsidRDefault="009E2927" w:rsidP="00646F2F">
      <w:pPr>
        <w:jc w:val="both"/>
        <w:rPr>
          <w:rFonts w:ascii="新細明體" w:hAnsi="新細明體"/>
        </w:rPr>
      </w:pPr>
      <w:r w:rsidRPr="002E7B0E">
        <w:rPr>
          <w:rFonts w:ascii="新細明體" w:hAnsi="新細明體" w:hint="eastAsia"/>
        </w:rPr>
        <w:t>※「輪」，應為「轉」之形訛。</w:t>
      </w:r>
    </w:p>
    <w:p w:rsidR="009E2927" w:rsidRPr="002E7B0E" w:rsidRDefault="009E2927" w:rsidP="00646F2F">
      <w:pPr>
        <w:jc w:val="both"/>
      </w:pPr>
    </w:p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5-2</w:t>
      </w:r>
      <w:r w:rsidRPr="002E7B0E">
        <w:rPr>
          <w:rFonts w:hint="eastAsia"/>
        </w:rPr>
        <w:t>）</w:t>
      </w:r>
      <w:r w:rsidRPr="002E7B0E">
        <w:rPr>
          <w:rFonts w:hint="eastAsia"/>
          <w:kern w:val="0"/>
        </w:rPr>
        <w:t>［唐］窺基撰《唯識二十論述記》卷</w:t>
      </w:r>
      <w:r w:rsidRPr="002E7B0E">
        <w:t>2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43</w:t>
      </w:r>
      <w:r w:rsidRPr="002E7B0E">
        <w:rPr>
          <w:rFonts w:hint="eastAsia"/>
          <w:kern w:val="0"/>
        </w:rPr>
        <w:t>，</w:t>
      </w:r>
      <w:r w:rsidRPr="002E7B0E">
        <w:t>995c8-25</w:t>
      </w:r>
      <w:r w:rsidRPr="002E7B0E">
        <w:rPr>
          <w:rFonts w:hint="eastAsia"/>
        </w:rPr>
        <w:t>）：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論曰：以一極微六方分異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多分為體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云何成一</w:t>
      </w:r>
      <w:r w:rsidR="00983948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述曰：釋上半頌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難有方分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正破經部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此亦設遮薩婆多師。……</w:t>
      </w:r>
      <w:r w:rsidR="00983948" w:rsidRPr="002E7B0E">
        <w:rPr>
          <w:rFonts w:ascii="標楷體" w:eastAsia="標楷體" w:hAnsi="標楷體" w:hint="eastAsia"/>
        </w:rPr>
        <w:t>《</w:t>
      </w:r>
      <w:r w:rsidRPr="002E7B0E">
        <w:rPr>
          <w:rFonts w:ascii="標楷體" w:eastAsia="標楷體" w:hAnsi="標楷體" w:hint="eastAsia"/>
        </w:rPr>
        <w:t>成唯識</w:t>
      </w:r>
      <w:r w:rsidR="00983948" w:rsidRPr="002E7B0E">
        <w:rPr>
          <w:rFonts w:ascii="標楷體" w:eastAsia="標楷體" w:hAnsi="標楷體" w:hint="eastAsia"/>
        </w:rPr>
        <w:t>》</w:t>
      </w:r>
      <w:r w:rsidRPr="002E7B0E">
        <w:rPr>
          <w:rFonts w:ascii="標楷體" w:eastAsia="標楷體" w:hAnsi="標楷體" w:hint="eastAsia"/>
        </w:rPr>
        <w:t>說：</w:t>
      </w:r>
      <w:r w:rsidRPr="002E7B0E">
        <w:rPr>
          <w:rFonts w:ascii="標楷體" w:eastAsia="標楷體" w:hAnsi="標楷體" w:hint="eastAsia"/>
          <w:kern w:val="0"/>
        </w:rPr>
        <w:t>「又諸極微隨所住處必有上下四方差別</w:t>
      </w:r>
      <w:r w:rsidR="00983948" w:rsidRPr="002E7B0E">
        <w:rPr>
          <w:rFonts w:ascii="標楷體" w:eastAsia="標楷體" w:hAnsi="標楷體" w:hint="eastAsia"/>
          <w:kern w:val="0"/>
        </w:rPr>
        <w:t>；</w:t>
      </w:r>
      <w:r w:rsidRPr="002E7B0E">
        <w:rPr>
          <w:rFonts w:ascii="標楷體" w:eastAsia="標楷體" w:hAnsi="標楷體" w:hint="eastAsia"/>
          <w:kern w:val="0"/>
        </w:rPr>
        <w:t>不爾</w:t>
      </w:r>
      <w:r w:rsidR="00983948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便無共</w:t>
      </w:r>
      <w:r w:rsidRPr="002E7B0E">
        <w:rPr>
          <w:rFonts w:ascii="標楷體" w:eastAsia="標楷體" w:hAnsi="標楷體" w:hint="eastAsia"/>
          <w:b/>
          <w:kern w:val="0"/>
        </w:rPr>
        <w:t>和集</w:t>
      </w:r>
      <w:r w:rsidRPr="002E7B0E">
        <w:rPr>
          <w:rFonts w:ascii="標楷體" w:eastAsia="標楷體" w:hAnsi="標楷體" w:hint="eastAsia"/>
          <w:kern w:val="0"/>
        </w:rPr>
        <w:t>義。」</w:t>
      </w:r>
    </w:p>
    <w:p w:rsidR="00646F2F" w:rsidRPr="002E7B0E" w:rsidRDefault="00646F2F" w:rsidP="00646F2F">
      <w:pPr>
        <w:ind w:leftChars="300" w:left="72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b/>
          <w:kern w:val="0"/>
        </w:rPr>
        <w:t>和</w:t>
      </w:r>
      <w:r w:rsidRPr="002E7B0E">
        <w:rPr>
          <w:rFonts w:ascii="標楷體" w:eastAsia="標楷體" w:hAnsi="標楷體" w:hint="eastAsia"/>
          <w:kern w:val="0"/>
        </w:rPr>
        <w:t>」破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古薩婆多師</w:t>
      </w:r>
      <w:r w:rsidRPr="002E7B0E">
        <w:rPr>
          <w:rFonts w:ascii="標楷體" w:eastAsia="標楷體" w:hAnsi="標楷體" w:hint="eastAsia"/>
          <w:kern w:val="0"/>
        </w:rPr>
        <w:t>。「</w:t>
      </w:r>
      <w:r w:rsidRPr="002E7B0E">
        <w:rPr>
          <w:rFonts w:ascii="標楷體" w:eastAsia="標楷體" w:hAnsi="標楷體" w:hint="eastAsia"/>
          <w:b/>
          <w:kern w:val="0"/>
        </w:rPr>
        <w:t>集</w:t>
      </w:r>
      <w:r w:rsidRPr="002E7B0E">
        <w:rPr>
          <w:rFonts w:ascii="標楷體" w:eastAsia="標楷體" w:hAnsi="標楷體" w:hint="eastAsia"/>
          <w:kern w:val="0"/>
        </w:rPr>
        <w:t>」破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新薩婆多正理論師</w:t>
      </w:r>
      <w:r w:rsidRPr="002E7B0E">
        <w:rPr>
          <w:rFonts w:ascii="標楷體" w:eastAsia="標楷體" w:hAnsi="標楷體" w:hint="eastAsia"/>
          <w:kern w:val="0"/>
        </w:rPr>
        <w:t>。</w:t>
      </w:r>
    </w:p>
    <w:p w:rsidR="00646F2F" w:rsidRPr="002E7B0E" w:rsidRDefault="00646F2F" w:rsidP="00646F2F">
      <w:pPr>
        <w:ind w:leftChars="300" w:left="720"/>
        <w:jc w:val="both"/>
      </w:pPr>
      <w:r w:rsidRPr="002E7B0E">
        <w:rPr>
          <w:rFonts w:ascii="標楷體" w:eastAsia="標楷體" w:hAnsi="標楷體" w:hint="eastAsia"/>
        </w:rPr>
        <w:t>又有方分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必可分折</w:t>
      </w:r>
      <w:r w:rsidRPr="002E7B0E">
        <w:rPr>
          <w:rFonts w:ascii="標楷體" w:eastAsia="標楷體" w:hAnsi="標楷體" w:hint="eastAsia"/>
          <w:vertAlign w:val="superscript"/>
        </w:rPr>
        <w:t>※</w:t>
      </w:r>
      <w:r w:rsidR="00983948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便非實有。</w:t>
      </w:r>
    </w:p>
    <w:p w:rsidR="00646F2F" w:rsidRPr="002E7B0E" w:rsidRDefault="00646F2F" w:rsidP="00646F2F">
      <w:pPr>
        <w:jc w:val="both"/>
      </w:pPr>
      <w:r w:rsidRPr="002E7B0E">
        <w:t>[5]</w:t>
      </w:r>
      <w:r w:rsidRPr="002E7B0E">
        <w:rPr>
          <w:rFonts w:hint="eastAsia"/>
        </w:rPr>
        <w:t>逼＝通【甲】。</w:t>
      </w:r>
    </w:p>
    <w:p w:rsidR="00646F2F" w:rsidRPr="002E7B0E" w:rsidRDefault="00646F2F" w:rsidP="00646F2F">
      <w:pPr>
        <w:jc w:val="both"/>
      </w:pPr>
      <w:r w:rsidRPr="002E7B0E">
        <w:rPr>
          <w:rFonts w:ascii="新細明體" w:hAnsi="新細明體" w:hint="eastAsia"/>
        </w:rPr>
        <w:t>※</w:t>
      </w:r>
      <w:r w:rsidRPr="002E7B0E">
        <w:rPr>
          <w:rFonts w:hint="eastAsia"/>
        </w:rPr>
        <w:t>「折」，疑為「析」字之形訛。</w:t>
      </w:r>
    </w:p>
    <w:p w:rsidR="00646F2F" w:rsidRPr="002E7B0E" w:rsidRDefault="00646F2F" w:rsidP="00646F2F">
      <w:pPr>
        <w:jc w:val="both"/>
      </w:pPr>
    </w:p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6</w:t>
      </w:r>
      <w:r w:rsidRPr="002E7B0E">
        <w:rPr>
          <w:rFonts w:hint="eastAsia"/>
        </w:rPr>
        <w:t>）陳那造，［唐］玄奘譯，《觀所緣緣論》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31</w:t>
      </w:r>
      <w:r w:rsidRPr="002E7B0E">
        <w:rPr>
          <w:rFonts w:hint="eastAsia"/>
          <w:kern w:val="0"/>
        </w:rPr>
        <w:t>，</w:t>
      </w:r>
      <w:r w:rsidRPr="002E7B0E">
        <w:t>888b3-c7</w:t>
      </w:r>
      <w:r w:rsidRPr="002E7B0E">
        <w:rPr>
          <w:rFonts w:hint="eastAsia"/>
        </w:rPr>
        <w:t>）：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諸有欲令眼等五識以外色作所緣緣者</w:t>
      </w:r>
      <w:r w:rsidR="001E5787" w:rsidRPr="002E7B0E">
        <w:rPr>
          <w:rFonts w:eastAsia="標楷體" w:hint="eastAsia"/>
        </w:rPr>
        <w:t>，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或執「極微許有實體」，能生識故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或執「</w:t>
      </w:r>
      <w:r w:rsidRPr="002E7B0E">
        <w:rPr>
          <w:rFonts w:eastAsia="標楷體" w:hint="eastAsia"/>
          <w:b/>
        </w:rPr>
        <w:t>和合</w:t>
      </w:r>
      <w:r w:rsidRPr="002E7B0E">
        <w:rPr>
          <w:rFonts w:eastAsia="標楷體" w:hint="eastAsia"/>
        </w:rPr>
        <w:t>」，以識生時帶彼相故。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二俱非理。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所以者何？</w:t>
      </w:r>
    </w:p>
    <w:p w:rsidR="00646F2F" w:rsidRPr="002E7B0E" w:rsidRDefault="001E5787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 xml:space="preserve">　極微於五識設</w:t>
      </w: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非</w:t>
      </w: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，彼相識無故，</w:t>
      </w:r>
      <w:r w:rsidR="00646F2F" w:rsidRPr="002E7B0E">
        <w:rPr>
          <w:rFonts w:eastAsia="標楷體" w:hint="eastAsia"/>
        </w:rPr>
        <w:t>猶如眼根等</w:t>
      </w:r>
      <w:r w:rsidRPr="002E7B0E">
        <w:rPr>
          <w:rFonts w:eastAsia="標楷體" w:hint="eastAsia"/>
        </w:rPr>
        <w:t>。</w:t>
      </w:r>
    </w:p>
    <w:p w:rsidR="001E5787" w:rsidRPr="002E7B0E" w:rsidRDefault="001E5787" w:rsidP="00646F2F">
      <w:pPr>
        <w:jc w:val="both"/>
        <w:rPr>
          <w:rFonts w:eastAsia="標楷體"/>
        </w:rPr>
      </w:pPr>
      <w:r w:rsidRPr="002E7B0E">
        <w:rPr>
          <w:rFonts w:ascii="標楷體" w:eastAsia="標楷體" w:hAnsi="標楷體" w:hint="eastAsia"/>
          <w:kern w:val="0"/>
        </w:rPr>
        <w:t>「</w:t>
      </w:r>
      <w:r w:rsidR="00646F2F" w:rsidRPr="002E7B0E">
        <w:rPr>
          <w:rFonts w:eastAsia="標楷體" w:hint="eastAsia"/>
        </w:rPr>
        <w:t>所緣緣</w:t>
      </w:r>
      <w:r w:rsidRPr="002E7B0E">
        <w:rPr>
          <w:rFonts w:ascii="標楷體" w:eastAsia="標楷體" w:hAnsi="標楷體" w:hint="eastAsia"/>
          <w:kern w:val="0"/>
        </w:rPr>
        <w:t>」</w:t>
      </w:r>
      <w:r w:rsidR="00646F2F" w:rsidRPr="002E7B0E">
        <w:rPr>
          <w:rFonts w:eastAsia="標楷體" w:hint="eastAsia"/>
        </w:rPr>
        <w:t>者</w:t>
      </w:r>
      <w:r w:rsidRPr="002E7B0E">
        <w:rPr>
          <w:rFonts w:eastAsia="標楷體" w:hint="eastAsia"/>
        </w:rPr>
        <w:t>，</w:t>
      </w:r>
      <w:r w:rsidR="00646F2F" w:rsidRPr="002E7B0E">
        <w:rPr>
          <w:rFonts w:eastAsia="標楷體" w:hint="eastAsia"/>
        </w:rPr>
        <w:t>謂能緣識帶彼相起</w:t>
      </w:r>
      <w:r w:rsidRPr="002E7B0E">
        <w:rPr>
          <w:rFonts w:eastAsia="標楷體" w:hint="eastAsia"/>
        </w:rPr>
        <w:t>，</w:t>
      </w:r>
      <w:r w:rsidR="00646F2F" w:rsidRPr="002E7B0E">
        <w:rPr>
          <w:rFonts w:eastAsia="標楷體" w:hint="eastAsia"/>
        </w:rPr>
        <w:t>及有實體令能緣識託彼而生</w:t>
      </w:r>
      <w:r w:rsidRPr="002E7B0E">
        <w:rPr>
          <w:rFonts w:eastAsia="標楷體" w:hint="eastAsia"/>
        </w:rPr>
        <w:t>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色等極微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設有實體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能生五識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容有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義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然非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。如眼根等於眼等識無彼相故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如是極微於眼等識無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義。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 xml:space="preserve">　</w:t>
      </w:r>
      <w:r w:rsidRPr="002E7B0E">
        <w:rPr>
          <w:rFonts w:eastAsia="標楷體" w:hint="eastAsia"/>
          <w:b/>
        </w:rPr>
        <w:t>和合</w:t>
      </w:r>
      <w:r w:rsidRPr="002E7B0E">
        <w:rPr>
          <w:rFonts w:eastAsia="標楷體" w:hint="eastAsia"/>
        </w:rPr>
        <w:t>於五識設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非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彼體實無故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猶如第二月</w:t>
      </w:r>
      <w:r w:rsidR="001E5787" w:rsidRPr="002E7B0E">
        <w:rPr>
          <w:rFonts w:eastAsia="標楷體" w:hint="eastAsia"/>
        </w:rPr>
        <w:t>。</w:t>
      </w:r>
    </w:p>
    <w:p w:rsidR="001E5787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色等</w:t>
      </w:r>
      <w:r w:rsidRPr="002E7B0E">
        <w:rPr>
          <w:rFonts w:eastAsia="標楷體" w:hint="eastAsia"/>
          <w:b/>
        </w:rPr>
        <w:t>和合</w:t>
      </w:r>
      <w:r w:rsidRPr="002E7B0E">
        <w:rPr>
          <w:rFonts w:eastAsia="標楷體" w:hint="eastAsia"/>
        </w:rPr>
        <w:t>於眼識等有彼相故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設作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然無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義。如眼錯亂見第二月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彼無實體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不能生故</w:t>
      </w:r>
      <w:r w:rsidR="001E5787" w:rsidRPr="002E7B0E">
        <w:rPr>
          <w:rFonts w:eastAsia="標楷體" w:hint="eastAsia"/>
        </w:rPr>
        <w:t>；</w:t>
      </w:r>
      <w:r w:rsidRPr="002E7B0E">
        <w:rPr>
          <w:rFonts w:eastAsia="標楷體" w:hint="eastAsia"/>
        </w:rPr>
        <w:t>如是</w:t>
      </w:r>
      <w:r w:rsidRPr="002E7B0E">
        <w:rPr>
          <w:rFonts w:eastAsia="標楷體" w:hint="eastAsia"/>
          <w:b/>
        </w:rPr>
        <w:t>和合</w:t>
      </w:r>
      <w:r w:rsidRPr="002E7B0E">
        <w:rPr>
          <w:rFonts w:eastAsia="標楷體" w:hint="eastAsia"/>
        </w:rPr>
        <w:t>於眼等識無有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義</w:t>
      </w:r>
      <w:r w:rsidR="001E5787" w:rsidRPr="002E7B0E">
        <w:rPr>
          <w:rFonts w:eastAsia="標楷體" w:hint="eastAsia"/>
        </w:rPr>
        <w:t>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故外二事於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互闕一支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俱不應理。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有執</w:t>
      </w:r>
      <w:r w:rsidR="001E5787" w:rsidRPr="002E7B0E">
        <w:rPr>
          <w:rFonts w:eastAsia="標楷體" w:hint="eastAsia"/>
        </w:rPr>
        <w:t>：</w:t>
      </w:r>
      <w:r w:rsidRPr="002E7B0E">
        <w:rPr>
          <w:rFonts w:eastAsia="標楷體" w:hint="eastAsia"/>
        </w:rPr>
        <w:t>「色等各有多相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於中一分是現量境</w:t>
      </w:r>
      <w:r w:rsidR="001E5787" w:rsidRPr="002E7B0E">
        <w:rPr>
          <w:rFonts w:eastAsia="標楷體" w:hint="eastAsia"/>
        </w:rPr>
        <w:t>，故</w:t>
      </w:r>
      <w:r w:rsidRPr="002E7B0E">
        <w:rPr>
          <w:rFonts w:eastAsia="標楷體" w:hint="eastAsia"/>
        </w:rPr>
        <w:t>諸極微</w:t>
      </w:r>
      <w:r w:rsidRPr="002E7B0E">
        <w:rPr>
          <w:rFonts w:eastAsia="標楷體" w:hint="eastAsia"/>
          <w:u w:val="wave"/>
        </w:rPr>
        <w:t>相資</w:t>
      </w:r>
      <w:r w:rsidRPr="002E7B0E">
        <w:rPr>
          <w:rFonts w:eastAsia="標楷體" w:hint="eastAsia"/>
        </w:rPr>
        <w:t>各有一</w:t>
      </w:r>
      <w:r w:rsidRPr="002E7B0E">
        <w:rPr>
          <w:rFonts w:eastAsia="標楷體" w:hint="eastAsia"/>
          <w:b/>
        </w:rPr>
        <w:t>和集相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此相實有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各能發生似己相識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故與五識作所緣緣。」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此亦非理。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所以者何？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 xml:space="preserve">　</w:t>
      </w:r>
      <w:r w:rsidRPr="002E7B0E">
        <w:rPr>
          <w:rFonts w:eastAsia="標楷體" w:hint="eastAsia"/>
          <w:b/>
        </w:rPr>
        <w:t>和集</w:t>
      </w:r>
      <w:r w:rsidR="001E5787" w:rsidRPr="002E7B0E">
        <w:rPr>
          <w:rFonts w:eastAsia="標楷體" w:hint="eastAsia"/>
          <w:b/>
        </w:rPr>
        <w:t>，</w:t>
      </w:r>
      <w:r w:rsidRPr="002E7B0E">
        <w:rPr>
          <w:rFonts w:eastAsia="標楷體" w:hint="eastAsia"/>
        </w:rPr>
        <w:t>如堅等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設於眼等識是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非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許極微相故</w:t>
      </w:r>
      <w:r w:rsidR="001E5787" w:rsidRPr="002E7B0E">
        <w:rPr>
          <w:rFonts w:eastAsia="標楷體" w:hint="eastAsia"/>
        </w:rPr>
        <w:t>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>如堅等相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雖是實有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於眼等識容有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義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而非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所緣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眼等識上無彼相故。色等極微諸</w:t>
      </w:r>
      <w:r w:rsidRPr="002E7B0E">
        <w:rPr>
          <w:rFonts w:eastAsia="標楷體" w:hint="eastAsia"/>
          <w:b/>
        </w:rPr>
        <w:t>和集</w:t>
      </w:r>
      <w:r w:rsidRPr="002E7B0E">
        <w:rPr>
          <w:rFonts w:eastAsia="標楷體" w:hint="eastAsia"/>
        </w:rPr>
        <w:t>相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理亦應爾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彼俱執為極微相故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執眼等識能緣極微</w:t>
      </w:r>
      <w:r w:rsidR="001E5787" w:rsidRPr="002E7B0E">
        <w:rPr>
          <w:rFonts w:eastAsia="標楷體" w:hint="eastAsia"/>
        </w:rPr>
        <w:t>。</w:t>
      </w:r>
      <w:r w:rsidRPr="002E7B0E">
        <w:rPr>
          <w:rFonts w:eastAsia="標楷體" w:hint="eastAsia"/>
        </w:rPr>
        <w:t>諸</w:t>
      </w:r>
      <w:r w:rsidRPr="002E7B0E">
        <w:rPr>
          <w:rFonts w:eastAsia="標楷體" w:hint="eastAsia"/>
          <w:b/>
        </w:rPr>
        <w:t>和集</w:t>
      </w:r>
      <w:r w:rsidRPr="002E7B0E">
        <w:rPr>
          <w:rFonts w:eastAsia="標楷體" w:hint="eastAsia"/>
        </w:rPr>
        <w:t>相復有別失</w:t>
      </w:r>
      <w:r w:rsidR="001E5787" w:rsidRPr="002E7B0E">
        <w:rPr>
          <w:rFonts w:eastAsia="標楷體" w:hint="eastAsia"/>
        </w:rPr>
        <w:t>：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t xml:space="preserve">　瓶甌等覺相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彼執應無別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非形別故別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形別非實故</w:t>
      </w:r>
      <w:r w:rsidR="001E5787" w:rsidRPr="002E7B0E">
        <w:rPr>
          <w:rFonts w:eastAsia="標楷體" w:hint="eastAsia"/>
        </w:rPr>
        <w:t>。</w:t>
      </w:r>
    </w:p>
    <w:p w:rsidR="00646F2F" w:rsidRPr="002E7B0E" w:rsidRDefault="00646F2F" w:rsidP="00646F2F">
      <w:pPr>
        <w:jc w:val="both"/>
        <w:rPr>
          <w:rFonts w:eastAsia="標楷體"/>
        </w:rPr>
      </w:pPr>
      <w:r w:rsidRPr="002E7B0E">
        <w:rPr>
          <w:rFonts w:eastAsia="標楷體" w:hint="eastAsia"/>
        </w:rPr>
        <w:lastRenderedPageBreak/>
        <w:t>瓶甌等物大小等者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能成極微多少同故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緣彼覺相應無差別</w:t>
      </w:r>
      <w:r w:rsidR="001E5787" w:rsidRPr="002E7B0E">
        <w:rPr>
          <w:rFonts w:eastAsia="標楷體" w:hint="eastAsia"/>
        </w:rPr>
        <w:t>！</w:t>
      </w:r>
    </w:p>
    <w:p w:rsidR="00646F2F" w:rsidRPr="002E7B0E" w:rsidRDefault="00646F2F" w:rsidP="00646F2F">
      <w:pPr>
        <w:jc w:val="both"/>
      </w:pPr>
      <w:r w:rsidRPr="002E7B0E">
        <w:rPr>
          <w:rFonts w:eastAsia="標楷體" w:hint="eastAsia"/>
        </w:rPr>
        <w:t>若謂</w:t>
      </w:r>
      <w:r w:rsidR="001E5787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eastAsia="標楷體" w:hint="eastAsia"/>
        </w:rPr>
        <w:t>彼物形相別故覺相別</w:t>
      </w:r>
      <w:r w:rsidR="001E5787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eastAsia="標楷體" w:hint="eastAsia"/>
        </w:rPr>
        <w:t>者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理亦不然</w:t>
      </w:r>
      <w:r w:rsidR="001E5787" w:rsidRPr="002E7B0E">
        <w:rPr>
          <w:rFonts w:eastAsia="標楷體" w:hint="eastAsia"/>
        </w:rPr>
        <w:t>！</w:t>
      </w:r>
      <w:r w:rsidRPr="002E7B0E">
        <w:rPr>
          <w:rFonts w:eastAsia="標楷體" w:hint="eastAsia"/>
        </w:rPr>
        <w:t>頂</w:t>
      </w:r>
      <w:r w:rsidRPr="002E7B0E">
        <w:rPr>
          <w:rFonts w:eastAsia="標楷體"/>
          <w:vertAlign w:val="superscript"/>
        </w:rPr>
        <w:t>[8]</w:t>
      </w:r>
      <w:r w:rsidRPr="002E7B0E">
        <w:rPr>
          <w:rFonts w:eastAsia="標楷體" w:hint="eastAsia"/>
        </w:rPr>
        <w:t>等別形唯在瓶等假法上有</w:t>
      </w:r>
      <w:r w:rsidR="001E5787" w:rsidRPr="002E7B0E">
        <w:rPr>
          <w:rFonts w:eastAsia="標楷體" w:hint="eastAsia"/>
        </w:rPr>
        <w:t>，</w:t>
      </w:r>
      <w:r w:rsidRPr="002E7B0E">
        <w:rPr>
          <w:rFonts w:eastAsia="標楷體" w:hint="eastAsia"/>
        </w:rPr>
        <w:t>非極微故。</w:t>
      </w:r>
    </w:p>
    <w:p w:rsidR="00646F2F" w:rsidRPr="002E7B0E" w:rsidRDefault="00646F2F" w:rsidP="00646F2F">
      <w:pPr>
        <w:jc w:val="both"/>
      </w:pPr>
      <w:r w:rsidRPr="002E7B0E">
        <w:t xml:space="preserve"> </w:t>
      </w:r>
    </w:p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7-1</w:t>
      </w:r>
      <w:r w:rsidRPr="002E7B0E">
        <w:rPr>
          <w:rFonts w:hint="eastAsia"/>
        </w:rPr>
        <w:t>）護法等造，［唐］玄奘譯，《成唯識論》卷</w:t>
      </w:r>
      <w:r w:rsidRPr="002E7B0E">
        <w:t>1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31</w:t>
      </w:r>
      <w:r w:rsidRPr="002E7B0E">
        <w:rPr>
          <w:rFonts w:hint="eastAsia"/>
          <w:kern w:val="0"/>
        </w:rPr>
        <w:t>，</w:t>
      </w:r>
      <w:r w:rsidRPr="002E7B0E">
        <w:t>4a7-c5</w:t>
      </w:r>
      <w:r w:rsidRPr="002E7B0E">
        <w:rPr>
          <w:rFonts w:hint="eastAsia"/>
        </w:rPr>
        <w:t>）：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餘乘所執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離識實有色等諸法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如何非有？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彼所執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色</w:t>
      </w:r>
      <w:r w:rsidR="001F198E" w:rsidRPr="002E7B0E">
        <w:rPr>
          <w:rFonts w:ascii="標楷體" w:eastAsia="標楷體" w:hAnsi="標楷體" w:hint="eastAsia"/>
        </w:rPr>
        <w:t>、</w:t>
      </w:r>
      <w:r w:rsidRPr="002E7B0E">
        <w:rPr>
          <w:rFonts w:ascii="標楷體" w:eastAsia="標楷體" w:hAnsi="標楷體" w:hint="eastAsia"/>
        </w:rPr>
        <w:t>不相應行及諸無為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理非有故。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且所執色總有二種：一者、有對，極微所成；二者、無對，非極微成。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彼有對色定非實有，能成極微非實有故。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謂諸極微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若有質礙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應如瓶等是假非實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若無質礙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應如非色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如何可集成瓶衣等</w:t>
      </w:r>
      <w:r w:rsidR="001F198E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又諸極微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若有方分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必可分析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便非實有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若無方分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則如非色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云何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承光發影</w:t>
      </w:r>
      <w:r w:rsidR="001F198E" w:rsidRPr="002E7B0E">
        <w:rPr>
          <w:rFonts w:ascii="標楷體" w:eastAsia="標楷體" w:hAnsi="標楷體" w:hint="eastAsia"/>
        </w:rPr>
        <w:t>？</w:t>
      </w:r>
      <w:r w:rsidRPr="002E7B0E">
        <w:rPr>
          <w:rFonts w:ascii="標楷體" w:eastAsia="標楷體" w:hAnsi="標楷體" w:hint="eastAsia"/>
        </w:rPr>
        <w:t>日輪纔舉照柱等時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東西兩邊光影各現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承光發影處既不同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所執極微定有方分。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又若見觸壁等物時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唯得此邊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不得彼分。既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物即諸極微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故此極微必有方分。</w:t>
      </w:r>
    </w:p>
    <w:p w:rsidR="001F198E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又諸極微隨所住處必有上下四方差別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不爾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便無共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義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或相涉入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應不成麁。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由此極微定有方分。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執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有對色即諸極微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</w:rPr>
        <w:t>若無方分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應無障隔。若爾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便非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障礙有對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。</w:t>
      </w:r>
    </w:p>
    <w:p w:rsidR="001F198E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是故汝等所執極微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必有方分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有方分故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便可分析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定非實有。故有對色實有不成</w:t>
      </w:r>
      <w:r w:rsidR="001F198E" w:rsidRPr="002E7B0E">
        <w:rPr>
          <w:rFonts w:ascii="標楷體" w:eastAsia="標楷體" w:hAnsi="標楷體" w:hint="eastAsia"/>
        </w:rPr>
        <w:t>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五識豈無所依緣色</w:t>
      </w:r>
      <w:r w:rsidR="001F198E" w:rsidRPr="002E7B0E">
        <w:rPr>
          <w:rFonts w:ascii="標楷體" w:eastAsia="標楷體" w:hAnsi="標楷體" w:hint="eastAsia"/>
        </w:rPr>
        <w:t>？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雖非無色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而是識變。謂識生時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內因緣力變似眼等色等相現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即以此相為所依緣。然眼等根非現量得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以能發識比知是有</w:t>
      </w:r>
      <w:r w:rsidR="001F198E" w:rsidRPr="002E7B0E">
        <w:rPr>
          <w:rFonts w:ascii="標楷體" w:eastAsia="標楷體" w:hAnsi="標楷體" w:hint="eastAsia"/>
        </w:rPr>
        <w:t>……</w:t>
      </w:r>
      <w:r w:rsidRPr="002E7B0E">
        <w:rPr>
          <w:rFonts w:ascii="標楷體" w:eastAsia="標楷體" w:hAnsi="標楷體" w:hint="eastAsia"/>
        </w:rPr>
        <w:t>。眼等五識了色等時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但緣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似彼相故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非</w:t>
      </w:r>
      <w:r w:rsidRPr="002E7B0E">
        <w:rPr>
          <w:rFonts w:ascii="標楷體" w:eastAsia="標楷體" w:hAnsi="標楷體" w:hint="eastAsia"/>
          <w:b/>
        </w:rPr>
        <w:t>和合相</w:t>
      </w:r>
      <w:r w:rsidRPr="002E7B0E">
        <w:rPr>
          <w:rFonts w:ascii="標楷體" w:eastAsia="標楷體" w:hAnsi="標楷體" w:hint="eastAsia"/>
        </w:rPr>
        <w:t>異諸極微有實自體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分析彼時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似彼相識定不生故。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彼</w:t>
      </w:r>
      <w:r w:rsidRPr="002E7B0E">
        <w:rPr>
          <w:rFonts w:ascii="標楷體" w:eastAsia="標楷體" w:hAnsi="標楷體" w:hint="eastAsia"/>
          <w:b/>
        </w:rPr>
        <w:t>和合相</w:t>
      </w:r>
      <w:r w:rsidRPr="002E7B0E">
        <w:rPr>
          <w:rFonts w:ascii="標楷體" w:eastAsia="標楷體" w:hAnsi="標楷體" w:hint="eastAsia"/>
        </w:rPr>
        <w:t>既非實有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故不可說是五識緣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勿第二月等能生五識故。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非諸極微</w:t>
      </w:r>
      <w:r w:rsidRPr="002E7B0E">
        <w:rPr>
          <w:rFonts w:ascii="標楷體" w:eastAsia="標楷體" w:hAnsi="標楷體" w:hint="eastAsia"/>
          <w:b/>
        </w:rPr>
        <w:t>共和合位</w:t>
      </w:r>
      <w:r w:rsidRPr="002E7B0E">
        <w:rPr>
          <w:rFonts w:ascii="標楷體" w:eastAsia="標楷體" w:hAnsi="標楷體" w:hint="eastAsia"/>
        </w:rPr>
        <w:t>可與五識各作所緣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此識上無極微相故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非諸極微有</w:t>
      </w:r>
      <w:r w:rsidRPr="002E7B0E">
        <w:rPr>
          <w:rFonts w:ascii="標楷體" w:eastAsia="標楷體" w:hAnsi="標楷體" w:hint="eastAsia"/>
          <w:b/>
        </w:rPr>
        <w:t>和合相</w:t>
      </w:r>
      <w:r w:rsidR="001F198E" w:rsidRPr="002E7B0E">
        <w:rPr>
          <w:rFonts w:ascii="標楷體" w:eastAsia="標楷體" w:hAnsi="標楷體" w:hint="eastAsia"/>
          <w:b/>
        </w:rPr>
        <w:t>，</w:t>
      </w:r>
      <w:r w:rsidRPr="002E7B0E">
        <w:rPr>
          <w:rFonts w:ascii="標楷體" w:eastAsia="標楷體" w:hAnsi="標楷體" w:hint="eastAsia"/>
        </w:rPr>
        <w:t>不和合時無此相故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非</w:t>
      </w:r>
      <w:r w:rsidRPr="002E7B0E">
        <w:rPr>
          <w:rFonts w:ascii="標楷體" w:eastAsia="標楷體" w:hAnsi="標楷體" w:hint="eastAsia"/>
          <w:b/>
        </w:rPr>
        <w:t>和合位</w:t>
      </w:r>
      <w:r w:rsidRPr="002E7B0E">
        <w:rPr>
          <w:rFonts w:ascii="標楷體" w:eastAsia="標楷體" w:hAnsi="標楷體" w:hint="eastAsia"/>
        </w:rPr>
        <w:t>與不合時此諸極微體相有異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故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b/>
        </w:rPr>
        <w:t>和合位</w:t>
      </w:r>
      <w:r w:rsidR="001F198E" w:rsidRPr="002E7B0E">
        <w:rPr>
          <w:rFonts w:ascii="標楷體" w:eastAsia="標楷體" w:hAnsi="標楷體" w:hint="eastAsia"/>
          <w:b/>
        </w:rPr>
        <w:t>，</w:t>
      </w:r>
      <w:r w:rsidRPr="002E7B0E">
        <w:rPr>
          <w:rFonts w:ascii="標楷體" w:eastAsia="標楷體" w:hAnsi="標楷體" w:hint="eastAsia"/>
        </w:rPr>
        <w:t>如不合時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色等極微非五識境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有執</w:t>
      </w:r>
      <w:r w:rsidR="001F198E" w:rsidRPr="002E7B0E">
        <w:rPr>
          <w:rFonts w:ascii="標楷體" w:eastAsia="標楷體" w:hAnsi="標楷體" w:hint="eastAsia"/>
        </w:rPr>
        <w:t>：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色等一一極微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不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非五識境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共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位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展轉相資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有麁相生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為此識境。彼相實有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為此所緣。</w:t>
      </w:r>
      <w:r w:rsidR="001F198E" w:rsidRPr="002E7B0E">
        <w:rPr>
          <w:rFonts w:ascii="標楷體" w:eastAsia="標楷體" w:hAnsi="標楷體" w:hint="eastAsia"/>
          <w:kern w:val="0"/>
        </w:rPr>
        <w:t>」</w:t>
      </w:r>
    </w:p>
    <w:p w:rsidR="008E38AC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彼執不然！共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位與未集時體相一故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瓶甌等物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極微等者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緣彼相識應無別故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共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位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一一極微各各應捨微圓相故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非麁相識緣細相境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勿餘境識緣餘境故</w:t>
      </w:r>
      <w:r w:rsidR="001F198E" w:rsidRPr="002E7B0E">
        <w:rPr>
          <w:rFonts w:ascii="標楷體" w:eastAsia="標楷體" w:hAnsi="標楷體" w:hint="eastAsia"/>
        </w:rPr>
        <w:t>；</w:t>
      </w:r>
      <w:r w:rsidRPr="002E7B0E">
        <w:rPr>
          <w:rFonts w:ascii="標楷體" w:eastAsia="標楷體" w:hAnsi="標楷體" w:hint="eastAsia"/>
        </w:rPr>
        <w:t>一識應緣一切境故</w:t>
      </w:r>
      <w:r w:rsidR="001F198E" w:rsidRPr="002E7B0E">
        <w:rPr>
          <w:rFonts w:ascii="標楷體" w:eastAsia="標楷體" w:hAnsi="標楷體" w:hint="eastAsia"/>
        </w:rPr>
        <w:t>。</w:t>
      </w:r>
    </w:p>
    <w:p w:rsidR="001F198E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許有極微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尚致此失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況無識外真實極微</w:t>
      </w:r>
      <w:r w:rsidR="001F198E" w:rsidRPr="002E7B0E">
        <w:rPr>
          <w:rFonts w:ascii="標楷體" w:eastAsia="標楷體" w:hAnsi="標楷體" w:hint="eastAsia"/>
        </w:rPr>
        <w:t>！</w:t>
      </w:r>
    </w:p>
    <w:p w:rsidR="001F198E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由此定知</w:t>
      </w:r>
      <w:r w:rsidR="001F198E" w:rsidRPr="002E7B0E">
        <w:rPr>
          <w:rFonts w:ascii="標楷體" w:eastAsia="標楷體" w:hAnsi="標楷體" w:hint="eastAsia"/>
        </w:rPr>
        <w:t>：</w:t>
      </w:r>
      <w:r w:rsidRPr="002E7B0E">
        <w:rPr>
          <w:rFonts w:ascii="標楷體" w:eastAsia="標楷體" w:hAnsi="標楷體" w:hint="eastAsia"/>
        </w:rPr>
        <w:t>自識所變似色等相為所緣緣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見託彼生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帶彼相故。然識變時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隨量大小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頓現一相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非別變作眾多極微合成一物。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lastRenderedPageBreak/>
        <w:t>為執麁色有實體者，佛說極微令其除析，非謂諸色實有極微。諸瑜伽師以假想慧於麁色相漸次除析至不可析，假說極微。雖此極微猶有方分</w:t>
      </w:r>
      <w:r w:rsidR="008E38AC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而不可析，若更析之，便似空現，不名為色，故說極微是色邊際。</w:t>
      </w:r>
    </w:p>
    <w:p w:rsidR="00646F2F" w:rsidRPr="002E7B0E" w:rsidRDefault="00646F2F" w:rsidP="00646F2F">
      <w:pPr>
        <w:jc w:val="both"/>
      </w:pPr>
      <w:r w:rsidRPr="002E7B0E">
        <w:rPr>
          <w:rFonts w:ascii="標楷體" w:eastAsia="標楷體" w:hAnsi="標楷體" w:hint="eastAsia"/>
        </w:rPr>
        <w:t>由此應知：諸有對色皆識變現非極微成。</w:t>
      </w:r>
    </w:p>
    <w:p w:rsidR="00646F2F" w:rsidRPr="002E7B0E" w:rsidRDefault="00646F2F" w:rsidP="00646F2F">
      <w:pPr>
        <w:jc w:val="both"/>
      </w:pPr>
    </w:p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7-2</w:t>
      </w:r>
      <w:r w:rsidRPr="002E7B0E">
        <w:rPr>
          <w:rFonts w:hint="eastAsia"/>
        </w:rPr>
        <w:t>）［唐］窺基撰《成唯識論述記》卷</w:t>
      </w:r>
      <w:r w:rsidRPr="002E7B0E">
        <w:t>2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43</w:t>
      </w:r>
      <w:r w:rsidRPr="002E7B0E">
        <w:rPr>
          <w:rFonts w:hint="eastAsia"/>
          <w:kern w:val="0"/>
        </w:rPr>
        <w:t>，</w:t>
      </w:r>
      <w:r w:rsidRPr="002E7B0E">
        <w:rPr>
          <w:rFonts w:eastAsia="標楷體"/>
        </w:rPr>
        <w:t>267c17</w:t>
      </w:r>
      <w:r w:rsidRPr="002E7B0E">
        <w:t>-271a21</w:t>
      </w:r>
      <w:r w:rsidRPr="002E7B0E">
        <w:rPr>
          <w:rFonts w:hint="eastAsia"/>
          <w:kern w:val="0"/>
        </w:rPr>
        <w:t>）：</w:t>
      </w:r>
    </w:p>
    <w:p w:rsidR="00646F2F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論：</w:t>
      </w:r>
      <w:r w:rsidRPr="002E7B0E">
        <w:rPr>
          <w:rFonts w:ascii="標楷體" w:eastAsia="標楷體" w:hAnsi="標楷體" w:hint="eastAsia"/>
          <w:kern w:val="0"/>
        </w:rPr>
        <w:t>「又諸極微」至「共和集義」。</w:t>
      </w:r>
    </w:p>
    <w:p w:rsidR="00646F2F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述曰：此第三</w:t>
      </w:r>
      <w:r w:rsidR="001F198E" w:rsidRPr="002E7B0E">
        <w:rPr>
          <w:rFonts w:ascii="標楷體" w:eastAsia="標楷體" w:hAnsi="標楷體" w:hint="eastAsia"/>
        </w:rPr>
        <w:t>、</w:t>
      </w:r>
      <w:r w:rsidRPr="002E7B0E">
        <w:rPr>
          <w:rFonts w:ascii="標楷體" w:eastAsia="標楷體" w:hAnsi="標楷體" w:hint="eastAsia"/>
        </w:rPr>
        <w:t>極微有中表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一應成六分難。又若無方分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即不能或</w:t>
      </w:r>
      <w:r w:rsidRPr="002E7B0E">
        <w:rPr>
          <w:rFonts w:ascii="標楷體" w:eastAsia="標楷體" w:hAnsi="標楷體" w:hint="eastAsia"/>
          <w:b/>
        </w:rPr>
        <w:t>和</w:t>
      </w:r>
      <w:r w:rsidRPr="002E7B0E">
        <w:rPr>
          <w:rFonts w:ascii="標楷體" w:eastAsia="標楷體" w:hAnsi="標楷體" w:hint="eastAsia"/>
        </w:rPr>
        <w:t>或</w:t>
      </w:r>
      <w:r w:rsidRPr="002E7B0E">
        <w:rPr>
          <w:rFonts w:ascii="標楷體" w:eastAsia="標楷體" w:hAnsi="標楷體" w:hint="eastAsia"/>
          <w:b/>
        </w:rPr>
        <w:t>集</w:t>
      </w:r>
      <w:r w:rsidR="001F198E" w:rsidRPr="002E7B0E">
        <w:rPr>
          <w:rFonts w:ascii="標楷體" w:eastAsia="標楷體" w:hAnsi="標楷體" w:hint="eastAsia"/>
        </w:rPr>
        <w:t>──</w:t>
      </w: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b/>
          <w:kern w:val="0"/>
        </w:rPr>
        <w:t>和</w:t>
      </w:r>
      <w:r w:rsidRPr="002E7B0E">
        <w:rPr>
          <w:rFonts w:ascii="標楷體" w:eastAsia="標楷體" w:hAnsi="標楷體" w:hint="eastAsia"/>
          <w:kern w:val="0"/>
        </w:rPr>
        <w:t>」對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古薩婆多師</w:t>
      </w:r>
      <w:r w:rsidR="001F198E" w:rsidRPr="002E7B0E">
        <w:rPr>
          <w:rFonts w:ascii="標楷體" w:eastAsia="標楷體" w:hAnsi="標楷體" w:hint="eastAsia"/>
          <w:b/>
          <w:kern w:val="0"/>
        </w:rPr>
        <w:t>；</w:t>
      </w: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b/>
          <w:kern w:val="0"/>
        </w:rPr>
        <w:t>集</w:t>
      </w:r>
      <w:r w:rsidRPr="002E7B0E">
        <w:rPr>
          <w:rFonts w:ascii="標楷體" w:eastAsia="標楷體" w:hAnsi="標楷體" w:hint="eastAsia"/>
          <w:kern w:val="0"/>
        </w:rPr>
        <w:t>」對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新薩婆多順正理師</w:t>
      </w:r>
      <w:r w:rsidRPr="002E7B0E">
        <w:rPr>
          <w:rFonts w:ascii="標楷體" w:eastAsia="標楷體" w:hAnsi="標楷體" w:hint="eastAsia"/>
          <w:kern w:val="0"/>
        </w:rPr>
        <w:t>。極微應不和集成麁大物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以無方分故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如虛空等。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……</w:t>
      </w:r>
    </w:p>
    <w:p w:rsidR="00646F2F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論：</w:t>
      </w:r>
      <w:r w:rsidRPr="002E7B0E">
        <w:rPr>
          <w:rFonts w:ascii="標楷體" w:eastAsia="標楷體" w:hAnsi="標楷體" w:hint="eastAsia"/>
          <w:kern w:val="0"/>
        </w:rPr>
        <w:t>「非諸極微」至「各作所緣」。</w:t>
      </w:r>
    </w:p>
    <w:p w:rsidR="00646F2F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述曰：此第三</w:t>
      </w:r>
      <w:r w:rsidR="001F198E" w:rsidRPr="002E7B0E">
        <w:rPr>
          <w:rFonts w:ascii="標楷體" w:eastAsia="標楷體" w:hAnsi="標楷體" w:hint="eastAsia"/>
        </w:rPr>
        <w:t>、</w:t>
      </w:r>
      <w:r w:rsidRPr="002E7B0E">
        <w:rPr>
          <w:rFonts w:ascii="標楷體" w:eastAsia="標楷體" w:hAnsi="標楷體" w:hint="eastAsia"/>
        </w:rPr>
        <w:t>牒</w:t>
      </w:r>
      <w:r w:rsidRPr="002E7B0E">
        <w:rPr>
          <w:rFonts w:ascii="標楷體" w:eastAsia="標楷體" w:hAnsi="標楷體" w:hint="eastAsia"/>
          <w:b/>
          <w:bdr w:val="single" w:sz="4" w:space="0" w:color="auto" w:frame="1"/>
        </w:rPr>
        <w:t>本薩婆多毘婆沙師義</w:t>
      </w:r>
      <w:r w:rsidRPr="002E7B0E">
        <w:rPr>
          <w:rFonts w:ascii="標楷體" w:eastAsia="標楷體" w:hAnsi="標楷體" w:hint="eastAsia"/>
        </w:rPr>
        <w:t>。如經部師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極微和合所成是假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不能為緣發生五識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</w:rPr>
        <w:t>今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一一極微有和合麁相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各能為緣發生五識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以有實體能為緣故。然別極微相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五識不得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故非之也。</w:t>
      </w:r>
    </w:p>
    <w:p w:rsidR="00646F2F" w:rsidRPr="002E7B0E" w:rsidRDefault="00646F2F" w:rsidP="00646F2F">
      <w:pPr>
        <w:jc w:val="both"/>
        <w:rPr>
          <w:rFonts w:ascii="標楷體" w:eastAsia="標楷體" w:hAnsi="標楷體"/>
        </w:rPr>
      </w:pPr>
      <w:r w:rsidRPr="002E7B0E">
        <w:rPr>
          <w:rFonts w:ascii="標楷體" w:eastAsia="標楷體" w:hAnsi="標楷體" w:hint="eastAsia"/>
        </w:rPr>
        <w:t>……</w:t>
      </w:r>
    </w:p>
    <w:p w:rsidR="00646F2F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論：</w:t>
      </w:r>
      <w:r w:rsidRPr="002E7B0E">
        <w:rPr>
          <w:rFonts w:ascii="標楷體" w:eastAsia="標楷體" w:hAnsi="標楷體" w:hint="eastAsia"/>
          <w:kern w:val="0"/>
        </w:rPr>
        <w:t>「有執色等」至「為此所緣」。</w:t>
      </w:r>
    </w:p>
    <w:p w:rsidR="00646F2F" w:rsidRPr="002E7B0E" w:rsidRDefault="00646F2F" w:rsidP="00646F2F">
      <w:pPr>
        <w:ind w:left="720" w:hangingChars="300" w:hanging="720"/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述曰：此第四</w:t>
      </w:r>
      <w:r w:rsidR="001F198E" w:rsidRPr="002E7B0E">
        <w:rPr>
          <w:rFonts w:ascii="標楷體" w:eastAsia="標楷體" w:hAnsi="標楷體" w:hint="eastAsia"/>
        </w:rPr>
        <w:t>、</w:t>
      </w:r>
      <w:r w:rsidRPr="002E7B0E">
        <w:rPr>
          <w:rFonts w:ascii="標楷體" w:eastAsia="標楷體" w:hAnsi="標楷體" w:hint="eastAsia"/>
        </w:rPr>
        <w:t>敘</w:t>
      </w:r>
      <w:r w:rsidRPr="002E7B0E">
        <w:rPr>
          <w:rFonts w:ascii="標楷體" w:eastAsia="標楷體" w:hAnsi="標楷體" w:hint="eastAsia"/>
          <w:b/>
          <w:bdr w:val="single" w:sz="4" w:space="0" w:color="auto" w:frame="1"/>
        </w:rPr>
        <w:t>眾賢論師新薩婆多義</w:t>
      </w:r>
      <w:r w:rsidRPr="002E7B0E">
        <w:rPr>
          <w:rFonts w:ascii="標楷體" w:eastAsia="標楷體" w:hAnsi="標楷體" w:hint="eastAsia"/>
        </w:rPr>
        <w:t>。為前非破色等法極微是緣非所緣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以五識上無彼相故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便救之言</w:t>
      </w:r>
      <w:r w:rsidR="001F198E" w:rsidRPr="002E7B0E">
        <w:rPr>
          <w:rFonts w:ascii="標楷體" w:eastAsia="標楷體" w:hAnsi="標楷體" w:hint="eastAsia"/>
        </w:rPr>
        <w:t>：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其五識上亦有極微相。色等雖有多相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一分是現量境。此諸極微共</w:t>
      </w:r>
      <w:r w:rsidRPr="002E7B0E">
        <w:rPr>
          <w:rFonts w:ascii="標楷體" w:eastAsia="標楷體" w:hAnsi="標楷體" w:hint="eastAsia"/>
          <w:b/>
        </w:rPr>
        <w:t>和集</w:t>
      </w:r>
      <w:r w:rsidRPr="002E7B0E">
        <w:rPr>
          <w:rFonts w:ascii="標楷體" w:eastAsia="標楷體" w:hAnsi="標楷體" w:hint="eastAsia"/>
        </w:rPr>
        <w:t>時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  <w:u w:val="wave"/>
        </w:rPr>
        <w:t>展轉相資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各有麁相生。如阿拏色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七極微相資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皆有阿拏色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許大微相。如經部師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阿拏色是假法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。</w:t>
      </w:r>
      <w:r w:rsidRPr="002E7B0E">
        <w:rPr>
          <w:rFonts w:ascii="標楷體" w:eastAsia="標楷體" w:hAnsi="標楷體" w:hint="eastAsia"/>
          <w:b/>
          <w:bdr w:val="single" w:sz="4" w:space="0" w:color="auto" w:frame="1"/>
        </w:rPr>
        <w:t>薩婆多</w:t>
      </w:r>
      <w:r w:rsidRPr="002E7B0E">
        <w:rPr>
          <w:rFonts w:ascii="標楷體" w:eastAsia="標楷體" w:hAnsi="標楷體" w:hint="eastAsia"/>
          <w:b/>
        </w:rPr>
        <w:t>云</w:t>
      </w:r>
      <w:r w:rsidR="001F198E" w:rsidRPr="002E7B0E">
        <w:rPr>
          <w:rFonts w:ascii="標楷體" w:eastAsia="標楷體" w:hAnsi="標楷體" w:hint="eastAsia"/>
          <w:b/>
        </w:rPr>
        <w:t>：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彼</w:t>
      </w:r>
      <w:r w:rsidRPr="002E7B0E">
        <w:rPr>
          <w:rFonts w:ascii="標楷體" w:eastAsia="標楷體" w:hAnsi="標楷體" w:hint="eastAsia"/>
          <w:b/>
        </w:rPr>
        <w:t>和合</w:t>
      </w:r>
      <w:r w:rsidRPr="002E7B0E">
        <w:rPr>
          <w:rFonts w:ascii="標楷體" w:eastAsia="標楷體" w:hAnsi="標楷體" w:hint="eastAsia"/>
        </w:rPr>
        <w:t>故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非五識境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五識必依實法生故。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</w:rPr>
        <w:t>今者所說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此相</w:t>
      </w:r>
      <w:r w:rsidRPr="002E7B0E">
        <w:rPr>
          <w:rFonts w:ascii="標楷體" w:eastAsia="標楷體" w:hAnsi="標楷體" w:hint="eastAsia"/>
          <w:u w:val="wave"/>
        </w:rPr>
        <w:t>相資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</w:rPr>
        <w:t>各別極微能生五識。一處相近名</w:t>
      </w:r>
      <w:r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b/>
          <w:kern w:val="0"/>
        </w:rPr>
        <w:t>和</w:t>
      </w:r>
      <w:r w:rsidRPr="002E7B0E">
        <w:rPr>
          <w:rFonts w:ascii="標楷體" w:eastAsia="標楷體" w:hAnsi="標楷體" w:hint="eastAsia"/>
          <w:kern w:val="0"/>
        </w:rPr>
        <w:t>」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不為一體名「</w:t>
      </w:r>
      <w:r w:rsidRPr="002E7B0E">
        <w:rPr>
          <w:rFonts w:ascii="標楷體" w:eastAsia="標楷體" w:hAnsi="標楷體" w:hint="eastAsia"/>
          <w:b/>
          <w:kern w:val="0"/>
        </w:rPr>
        <w:t>集</w:t>
      </w:r>
      <w:r w:rsidRPr="002E7B0E">
        <w:rPr>
          <w:rFonts w:ascii="標楷體" w:eastAsia="標楷體" w:hAnsi="標楷體" w:hint="eastAsia"/>
          <w:kern w:val="0"/>
        </w:rPr>
        <w:t>」</w:t>
      </w:r>
      <w:r w:rsidR="001F198E" w:rsidRPr="002E7B0E">
        <w:rPr>
          <w:rFonts w:ascii="標楷體" w:eastAsia="標楷體" w:hAnsi="標楷體" w:hint="eastAsia"/>
          <w:b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即是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</w:rPr>
        <w:t>相近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體各別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  <w:kern w:val="0"/>
        </w:rPr>
        <w:t>故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是實法故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有力生識</w:t>
      </w:r>
      <w:r w:rsidRPr="002E7B0E">
        <w:rPr>
          <w:rFonts w:ascii="標楷體" w:eastAsia="標楷體" w:hAnsi="標楷體" w:hint="eastAsia"/>
          <w:b/>
          <w:kern w:val="0"/>
        </w:rPr>
        <w:t>。</w:t>
      </w:r>
      <w:r w:rsidRPr="002E7B0E">
        <w:rPr>
          <w:rFonts w:ascii="標楷體" w:eastAsia="標楷體" w:hAnsi="標楷體" w:hint="eastAsia"/>
          <w:kern w:val="0"/>
        </w:rPr>
        <w:t>以相麁故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識有此相。故所緣緣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理具足有。</w:t>
      </w:r>
    </w:p>
    <w:p w:rsidR="00646F2F" w:rsidRPr="002E7B0E" w:rsidRDefault="00646F2F" w:rsidP="00646F2F">
      <w:pPr>
        <w:jc w:val="both"/>
      </w:pPr>
    </w:p>
    <w:p w:rsidR="00646F2F" w:rsidRPr="002E7B0E" w:rsidRDefault="00646F2F" w:rsidP="00646F2F">
      <w:pPr>
        <w:jc w:val="both"/>
      </w:pPr>
      <w:r w:rsidRPr="002E7B0E">
        <w:rPr>
          <w:rFonts w:hint="eastAsia"/>
        </w:rPr>
        <w:t>（</w:t>
      </w:r>
      <w:r w:rsidRPr="002E7B0E">
        <w:rPr>
          <w:rFonts w:hint="eastAsia"/>
        </w:rPr>
        <w:t>7-3</w:t>
      </w:r>
      <w:r w:rsidRPr="002E7B0E">
        <w:rPr>
          <w:rFonts w:hint="eastAsia"/>
        </w:rPr>
        <w:t>）</w:t>
      </w:r>
      <w:r w:rsidRPr="002E7B0E">
        <w:rPr>
          <w:rFonts w:hint="eastAsia"/>
          <w:kern w:val="0"/>
        </w:rPr>
        <w:t>［唐］惠沼撰《成唯識論了義燈》卷</w:t>
      </w:r>
      <w:r w:rsidRPr="002E7B0E">
        <w:t>2</w:t>
      </w:r>
      <w:r w:rsidRPr="002E7B0E">
        <w:rPr>
          <w:rFonts w:hint="eastAsia"/>
          <w:kern w:val="0"/>
        </w:rPr>
        <w:t>（大正</w:t>
      </w:r>
      <w:r w:rsidRPr="002E7B0E">
        <w:rPr>
          <w:kern w:val="0"/>
        </w:rPr>
        <w:t>43</w:t>
      </w:r>
      <w:r w:rsidRPr="002E7B0E">
        <w:rPr>
          <w:rFonts w:hint="eastAsia"/>
          <w:kern w:val="0"/>
        </w:rPr>
        <w:t>，</w:t>
      </w:r>
      <w:r w:rsidRPr="002E7B0E">
        <w:t>695a15-b2</w:t>
      </w:r>
      <w:r w:rsidRPr="002E7B0E">
        <w:rPr>
          <w:rFonts w:hint="eastAsia"/>
        </w:rPr>
        <w:t>）：</w:t>
      </w:r>
    </w:p>
    <w:p w:rsidR="001F198E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</w:rPr>
        <w:t>破</w:t>
      </w:r>
      <w:r w:rsidRPr="002E7B0E">
        <w:rPr>
          <w:rFonts w:ascii="標楷體" w:eastAsia="標楷體" w:hAnsi="標楷體" w:hint="eastAsia"/>
          <w:b/>
        </w:rPr>
        <w:t>古薩婆多</w:t>
      </w:r>
      <w:r w:rsidRPr="002E7B0E">
        <w:rPr>
          <w:rFonts w:ascii="標楷體" w:eastAsia="標楷體" w:hAnsi="標楷體" w:hint="eastAsia"/>
        </w:rPr>
        <w:t>云：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</w:rPr>
        <w:t>非諸極微共和合位可與五識各作所緣</w:t>
      </w:r>
      <w:r w:rsidR="001F198E" w:rsidRPr="002E7B0E">
        <w:rPr>
          <w:rFonts w:ascii="標楷體" w:eastAsia="標楷體" w:hAnsi="標楷體" w:hint="eastAsia"/>
        </w:rPr>
        <w:t>，</w:t>
      </w:r>
      <w:r w:rsidRPr="002E7B0E">
        <w:rPr>
          <w:rFonts w:ascii="標楷體" w:eastAsia="標楷體" w:hAnsi="標楷體" w:hint="eastAsia"/>
          <w:kern w:val="0"/>
        </w:rPr>
        <w:t>此識上無極微相故」者：</w:t>
      </w:r>
    </w:p>
    <w:p w:rsidR="001F198E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</w:rPr>
        <w:t>要集云：本末二計，</w:t>
      </w:r>
      <w:r w:rsidR="001F198E" w:rsidRPr="002E7B0E">
        <w:rPr>
          <w:rFonts w:ascii="標楷體" w:eastAsia="標楷體" w:hAnsi="標楷體" w:hint="eastAsia"/>
          <w:kern w:val="0"/>
        </w:rPr>
        <w:t>《</w:t>
      </w:r>
      <w:r w:rsidRPr="002E7B0E">
        <w:rPr>
          <w:rFonts w:ascii="標楷體" w:eastAsia="標楷體" w:hAnsi="標楷體" w:hint="eastAsia"/>
          <w:kern w:val="0"/>
        </w:rPr>
        <w:t>婆沙</w:t>
      </w:r>
      <w:r w:rsidR="001F198E" w:rsidRPr="002E7B0E">
        <w:rPr>
          <w:rFonts w:ascii="標楷體" w:eastAsia="標楷體" w:hAnsi="標楷體" w:hint="eastAsia"/>
          <w:kern w:val="0"/>
        </w:rPr>
        <w:t>》</w:t>
      </w:r>
      <w:r w:rsidRPr="002E7B0E">
        <w:rPr>
          <w:rFonts w:ascii="標楷體" w:eastAsia="標楷體" w:hAnsi="標楷體" w:hint="eastAsia"/>
          <w:kern w:val="0"/>
        </w:rPr>
        <w:t>、</w:t>
      </w:r>
      <w:r w:rsidR="001F198E" w:rsidRPr="002E7B0E">
        <w:rPr>
          <w:rFonts w:ascii="標楷體" w:eastAsia="標楷體" w:hAnsi="標楷體" w:hint="eastAsia"/>
          <w:kern w:val="0"/>
        </w:rPr>
        <w:t>《</w:t>
      </w:r>
      <w:r w:rsidRPr="002E7B0E">
        <w:rPr>
          <w:rFonts w:ascii="標楷體" w:eastAsia="標楷體" w:hAnsi="標楷體" w:hint="eastAsia"/>
          <w:kern w:val="0"/>
        </w:rPr>
        <w:t>俱舍</w:t>
      </w:r>
      <w:r w:rsidR="001F198E" w:rsidRPr="002E7B0E">
        <w:rPr>
          <w:rFonts w:ascii="標楷體" w:eastAsia="標楷體" w:hAnsi="標楷體" w:hint="eastAsia"/>
          <w:kern w:val="0"/>
        </w:rPr>
        <w:t>》</w:t>
      </w:r>
      <w:r w:rsidRPr="002E7B0E">
        <w:rPr>
          <w:rFonts w:ascii="標楷體" w:eastAsia="標楷體" w:hAnsi="標楷體" w:hint="eastAsia"/>
          <w:kern w:val="0"/>
        </w:rPr>
        <w:t>及</w:t>
      </w:r>
      <w:r w:rsidR="001F198E" w:rsidRPr="002E7B0E">
        <w:rPr>
          <w:rFonts w:ascii="標楷體" w:eastAsia="標楷體" w:hAnsi="標楷體" w:hint="eastAsia"/>
          <w:kern w:val="0"/>
        </w:rPr>
        <w:t>《</w:t>
      </w:r>
      <w:r w:rsidRPr="002E7B0E">
        <w:rPr>
          <w:rFonts w:ascii="標楷體" w:eastAsia="標楷體" w:hAnsi="標楷體" w:hint="eastAsia"/>
          <w:kern w:val="0"/>
        </w:rPr>
        <w:t>正理論</w:t>
      </w:r>
      <w:r w:rsidR="001F198E" w:rsidRPr="002E7B0E">
        <w:rPr>
          <w:rFonts w:ascii="標楷體" w:eastAsia="標楷體" w:hAnsi="標楷體" w:hint="eastAsia"/>
          <w:kern w:val="0"/>
        </w:rPr>
        <w:t>》</w:t>
      </w:r>
      <w:r w:rsidRPr="002E7B0E">
        <w:rPr>
          <w:rFonts w:ascii="標楷體" w:eastAsia="標楷體" w:hAnsi="標楷體" w:hint="eastAsia"/>
          <w:kern w:val="0"/>
        </w:rPr>
        <w:t>自有識證。</w:t>
      </w:r>
      <w:r w:rsidR="001F198E" w:rsidRPr="002E7B0E">
        <w:rPr>
          <w:rFonts w:ascii="標楷體" w:eastAsia="標楷體" w:hAnsi="標楷體" w:hint="eastAsia"/>
          <w:kern w:val="0"/>
        </w:rPr>
        <w:t>……</w:t>
      </w:r>
    </w:p>
    <w:p w:rsidR="001F198E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</w:rPr>
        <w:t>有說</w:t>
      </w:r>
      <w:r w:rsidR="001F198E" w:rsidRPr="002E7B0E">
        <w:rPr>
          <w:rFonts w:ascii="標楷體" w:eastAsia="標楷體" w:hAnsi="標楷體" w:hint="eastAsia"/>
          <w:kern w:val="0"/>
        </w:rPr>
        <w:t>：「</w:t>
      </w:r>
      <w:r w:rsidRPr="002E7B0E">
        <w:rPr>
          <w:rFonts w:ascii="標楷體" w:eastAsia="標楷體" w:hAnsi="標楷體" w:hint="eastAsia"/>
          <w:kern w:val="0"/>
        </w:rPr>
        <w:t>一一各發麁相不異</w:t>
      </w:r>
      <w:r w:rsidRPr="002E7B0E">
        <w:rPr>
          <w:rFonts w:ascii="標楷體" w:eastAsia="標楷體" w:hAnsi="標楷體" w:hint="eastAsia"/>
          <w:b/>
          <w:kern w:val="0"/>
        </w:rPr>
        <w:t>和集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此難准知</w:t>
      </w:r>
      <w:r w:rsidR="001F198E" w:rsidRPr="002E7B0E">
        <w:rPr>
          <w:rFonts w:ascii="標楷體" w:eastAsia="標楷體" w:hAnsi="標楷體" w:hint="eastAsia"/>
          <w:kern w:val="0"/>
        </w:rPr>
        <w:t>。」</w:t>
      </w:r>
      <w:r w:rsidRPr="002E7B0E">
        <w:rPr>
          <w:rFonts w:ascii="標楷體" w:eastAsia="標楷體" w:hAnsi="標楷體" w:hint="eastAsia"/>
          <w:kern w:val="0"/>
        </w:rPr>
        <w:t>今謂不爾。何者？准此論文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新薩婆多</w:t>
      </w:r>
      <w:r w:rsidRPr="002E7B0E">
        <w:rPr>
          <w:rFonts w:ascii="標楷體" w:eastAsia="標楷體" w:hAnsi="標楷體" w:hint="eastAsia"/>
          <w:kern w:val="0"/>
        </w:rPr>
        <w:t>既云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  <w:u w:val="wave"/>
        </w:rPr>
        <w:t>展轉相資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有麁相生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  <w:kern w:val="0"/>
        </w:rPr>
        <w:t>故知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古師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</w:rPr>
        <w:t>七極微聚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雖</w:t>
      </w:r>
      <w:r w:rsidRPr="002E7B0E">
        <w:rPr>
          <w:rFonts w:ascii="標楷體" w:eastAsia="標楷體" w:hAnsi="標楷體" w:hint="eastAsia"/>
          <w:kern w:val="0"/>
          <w:u w:val="single"/>
        </w:rPr>
        <w:t>不相資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有麁相起。</w:t>
      </w:r>
      <w:r w:rsidR="001F198E" w:rsidRPr="002E7B0E">
        <w:rPr>
          <w:rFonts w:ascii="標楷體" w:eastAsia="標楷體" w:hAnsi="標楷體" w:hint="eastAsia"/>
          <w:kern w:val="0"/>
        </w:rPr>
        <w:t>」……</w:t>
      </w:r>
      <w:r w:rsidRPr="002E7B0E">
        <w:rPr>
          <w:rFonts w:ascii="標楷體" w:eastAsia="標楷體" w:hAnsi="標楷體" w:hint="eastAsia"/>
          <w:kern w:val="0"/>
        </w:rPr>
        <w:t>又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新</w:t>
      </w:r>
      <w:r w:rsidRPr="002E7B0E">
        <w:rPr>
          <w:rFonts w:ascii="標楷體" w:eastAsia="標楷體" w:hAnsi="標楷體" w:hint="eastAsia"/>
          <w:kern w:val="0"/>
        </w:rPr>
        <w:t>翻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/>
        </w:rPr>
        <w:t>古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既說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  <w:u w:val="wave"/>
        </w:rPr>
        <w:t>相資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有麁相起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  <w:kern w:val="0"/>
        </w:rPr>
        <w:t>明知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古師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</w:rPr>
        <w:t>雖有麁相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  <w:u w:val="single"/>
        </w:rPr>
        <w:t>不由相資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  <w:b/>
          <w:kern w:val="0"/>
        </w:rPr>
        <w:t>故本末異</w:t>
      </w:r>
      <w:r w:rsidRPr="002E7B0E">
        <w:rPr>
          <w:rFonts w:ascii="標楷體" w:eastAsia="標楷體" w:hAnsi="標楷體" w:hint="eastAsia"/>
          <w:kern w:val="0"/>
        </w:rPr>
        <w:t>。……</w:t>
      </w:r>
    </w:p>
    <w:p w:rsidR="00646F2F" w:rsidRPr="002E7B0E" w:rsidRDefault="00646F2F" w:rsidP="00646F2F">
      <w:pPr>
        <w:jc w:val="both"/>
        <w:rPr>
          <w:rFonts w:ascii="標楷體" w:eastAsia="標楷體" w:hAnsi="標楷體"/>
          <w:kern w:val="0"/>
        </w:rPr>
      </w:pPr>
      <w:r w:rsidRPr="002E7B0E">
        <w:rPr>
          <w:rFonts w:ascii="標楷體" w:eastAsia="標楷體" w:hAnsi="標楷體" w:hint="eastAsia"/>
          <w:kern w:val="0"/>
        </w:rPr>
        <w:t>又云</w:t>
      </w:r>
      <w:r w:rsidR="001F198E" w:rsidRPr="002E7B0E">
        <w:rPr>
          <w:rFonts w:ascii="標楷體" w:eastAsia="標楷體" w:hAnsi="標楷體" w:hint="eastAsia"/>
          <w:kern w:val="0"/>
        </w:rPr>
        <w:t>：</w:t>
      </w:r>
      <w:r w:rsidRPr="002E7B0E">
        <w:rPr>
          <w:rFonts w:ascii="標楷體" w:eastAsia="標楷體" w:hAnsi="標楷體" w:hint="eastAsia"/>
          <w:kern w:val="0"/>
        </w:rPr>
        <w:t>有說</w:t>
      </w:r>
      <w:r w:rsidR="001F198E" w:rsidRPr="002E7B0E">
        <w:rPr>
          <w:rFonts w:ascii="標楷體" w:eastAsia="標楷體" w:hAnsi="標楷體" w:hint="eastAsia"/>
          <w:kern w:val="0"/>
        </w:rPr>
        <w:t>：「</w:t>
      </w:r>
      <w:r w:rsidRPr="002E7B0E">
        <w:rPr>
          <w:rFonts w:ascii="標楷體" w:eastAsia="標楷體" w:hAnsi="標楷體" w:hint="eastAsia"/>
          <w:kern w:val="0"/>
        </w:rPr>
        <w:t>一一各發麁相不異</w:t>
      </w:r>
      <w:r w:rsidRPr="002E7B0E">
        <w:rPr>
          <w:rFonts w:ascii="標楷體" w:eastAsia="標楷體" w:hAnsi="標楷體" w:hint="eastAsia"/>
          <w:b/>
          <w:kern w:val="0"/>
        </w:rPr>
        <w:t>和集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此亦難知</w:t>
      </w:r>
      <w:r w:rsidR="001F198E" w:rsidRPr="002E7B0E">
        <w:rPr>
          <w:rFonts w:ascii="標楷體" w:eastAsia="標楷體" w:hAnsi="標楷體" w:hint="eastAsia"/>
          <w:kern w:val="0"/>
        </w:rPr>
        <w:t>。」</w:t>
      </w:r>
      <w:r w:rsidRPr="002E7B0E">
        <w:rPr>
          <w:rFonts w:ascii="標楷體" w:eastAsia="標楷體" w:hAnsi="標楷體" w:hint="eastAsia"/>
          <w:kern w:val="0"/>
        </w:rPr>
        <w:t>今謂極顯。前文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古師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</w:rPr>
        <w:t>共</w:t>
      </w:r>
      <w:r w:rsidRPr="002E7B0E">
        <w:rPr>
          <w:rFonts w:ascii="標楷體" w:eastAsia="標楷體" w:hAnsi="標楷體" w:hint="eastAsia"/>
          <w:b/>
          <w:kern w:val="0"/>
        </w:rPr>
        <w:t>和合</w:t>
      </w:r>
      <w:r w:rsidRPr="002E7B0E">
        <w:rPr>
          <w:rFonts w:ascii="標楷體" w:eastAsia="標楷體" w:hAnsi="標楷體" w:hint="eastAsia"/>
          <w:kern w:val="0"/>
        </w:rPr>
        <w:t>位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可與五識各作所緣</w:t>
      </w:r>
      <w:r w:rsidR="001F198E" w:rsidRPr="002E7B0E">
        <w:rPr>
          <w:rFonts w:ascii="標楷體" w:eastAsia="標楷體" w:hAnsi="標楷體" w:hint="eastAsia"/>
          <w:kern w:val="0"/>
        </w:rPr>
        <w:t>」，</w:t>
      </w:r>
      <w:r w:rsidRPr="002E7B0E">
        <w:rPr>
          <w:rFonts w:ascii="標楷體" w:eastAsia="標楷體" w:hAnsi="標楷體" w:hint="eastAsia"/>
          <w:kern w:val="0"/>
        </w:rPr>
        <w:t>即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</w:rPr>
        <w:t>有麁相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但</w:t>
      </w:r>
      <w:r w:rsidRPr="002E7B0E">
        <w:rPr>
          <w:rFonts w:ascii="標楷體" w:eastAsia="標楷體" w:hAnsi="標楷體" w:hint="eastAsia"/>
          <w:kern w:val="0"/>
          <w:u w:val="single"/>
        </w:rPr>
        <w:t>不相資</w:t>
      </w:r>
      <w:r w:rsidR="001F198E" w:rsidRPr="002E7B0E">
        <w:rPr>
          <w:rFonts w:ascii="標楷體" w:eastAsia="標楷體" w:hAnsi="標楷體" w:hint="eastAsia"/>
          <w:kern w:val="0"/>
        </w:rPr>
        <w:t>」</w:t>
      </w:r>
      <w:r w:rsidRPr="002E7B0E">
        <w:rPr>
          <w:rFonts w:ascii="標楷體" w:eastAsia="標楷體" w:hAnsi="標楷體" w:hint="eastAsia"/>
          <w:kern w:val="0"/>
        </w:rPr>
        <w:t>。</w:t>
      </w:r>
      <w:r w:rsidRPr="002E7B0E">
        <w:rPr>
          <w:rFonts w:ascii="標楷體" w:eastAsia="標楷體" w:hAnsi="標楷體" w:hint="eastAsia"/>
          <w:b/>
          <w:kern w:val="0"/>
          <w:bdr w:val="single" w:sz="4" w:space="0" w:color="auto" w:frame="1"/>
        </w:rPr>
        <w:t>新薩婆多</w:t>
      </w:r>
      <w:r w:rsidRPr="002E7B0E">
        <w:rPr>
          <w:rFonts w:ascii="標楷體" w:eastAsia="標楷體" w:hAnsi="標楷體" w:hint="eastAsia"/>
          <w:kern w:val="0"/>
        </w:rPr>
        <w:t>後更正解</w:t>
      </w:r>
      <w:r w:rsidR="001F198E" w:rsidRPr="002E7B0E">
        <w:rPr>
          <w:rFonts w:ascii="標楷體" w:eastAsia="標楷體" w:hAnsi="標楷體" w:hint="eastAsia"/>
          <w:kern w:val="0"/>
        </w:rPr>
        <w:t>「</w:t>
      </w:r>
      <w:r w:rsidRPr="002E7B0E">
        <w:rPr>
          <w:rFonts w:ascii="標楷體" w:eastAsia="標楷體" w:hAnsi="標楷體" w:hint="eastAsia"/>
          <w:kern w:val="0"/>
          <w:u w:val="wave"/>
        </w:rPr>
        <w:t>展轉相資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有麁相生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為五識境。在文極顯</w:t>
      </w:r>
      <w:r w:rsidR="001F198E" w:rsidRPr="002E7B0E">
        <w:rPr>
          <w:rFonts w:ascii="標楷體" w:eastAsia="標楷體" w:hAnsi="標楷體" w:hint="eastAsia"/>
          <w:kern w:val="0"/>
        </w:rPr>
        <w:t>，</w:t>
      </w:r>
      <w:r w:rsidRPr="002E7B0E">
        <w:rPr>
          <w:rFonts w:ascii="標楷體" w:eastAsia="標楷體" w:hAnsi="標楷體" w:hint="eastAsia"/>
          <w:kern w:val="0"/>
        </w:rPr>
        <w:t>何謂難知</w:t>
      </w:r>
      <w:r w:rsidR="001F198E" w:rsidRPr="002E7B0E">
        <w:rPr>
          <w:rFonts w:ascii="標楷體" w:eastAsia="標楷體" w:hAnsi="標楷體" w:hint="eastAsia"/>
          <w:kern w:val="0"/>
        </w:rPr>
        <w:t>？</w:t>
      </w:r>
    </w:p>
    <w:sectPr w:rsidR="00646F2F" w:rsidRPr="002E7B0E" w:rsidSect="00646F2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A0" w:rsidRDefault="00C675A0" w:rsidP="00646F2F">
      <w:r>
        <w:separator/>
      </w:r>
    </w:p>
  </w:endnote>
  <w:endnote w:type="continuationSeparator" w:id="0">
    <w:p w:rsidR="00C675A0" w:rsidRDefault="00C675A0" w:rsidP="0064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7453"/>
      <w:docPartObj>
        <w:docPartGallery w:val="Page Numbers (Bottom of Page)"/>
        <w:docPartUnique/>
      </w:docPartObj>
    </w:sdtPr>
    <w:sdtContent>
      <w:p w:rsidR="00646F2F" w:rsidRDefault="007748EC">
        <w:pPr>
          <w:pStyle w:val="aa"/>
          <w:jc w:val="center"/>
        </w:pPr>
        <w:fldSimple w:instr=" PAGE   \* MERGEFORMAT ">
          <w:r w:rsidR="00110540" w:rsidRPr="00110540">
            <w:rPr>
              <w:noProof/>
              <w:lang w:val="zh-TW"/>
            </w:rPr>
            <w:t>18</w:t>
          </w:r>
        </w:fldSimple>
      </w:p>
    </w:sdtContent>
  </w:sdt>
  <w:p w:rsidR="00646F2F" w:rsidRDefault="00646F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A0" w:rsidRDefault="00C675A0" w:rsidP="00646F2F">
      <w:r>
        <w:separator/>
      </w:r>
    </w:p>
  </w:footnote>
  <w:footnote w:type="continuationSeparator" w:id="0">
    <w:p w:rsidR="00C675A0" w:rsidRDefault="00C675A0" w:rsidP="0064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39" w:rsidRDefault="00110540" w:rsidP="00205539">
    <w:pPr>
      <w:pStyle w:val="a8"/>
      <w:jc w:val="right"/>
    </w:pPr>
    <w:r>
      <w:rPr>
        <w:kern w:val="0"/>
      </w:rPr>
      <w:t>00_A-</w:t>
    </w:r>
    <w:r>
      <w:rPr>
        <w:rFonts w:hint="eastAsia"/>
        <w:kern w:val="0"/>
      </w:rPr>
      <w:t>3</w:t>
    </w:r>
    <w:r>
      <w:t xml:space="preserve"> </w:t>
    </w:r>
    <w:r w:rsidR="00205539">
      <w:t>_</w:t>
    </w:r>
    <w:r w:rsidR="00205539">
      <w:rPr>
        <w:rFonts w:hint="eastAsia"/>
      </w:rPr>
      <w:t>《俱舍論》前導</w:t>
    </w:r>
    <w:r w:rsidR="00205539">
      <w:t>-</w:t>
    </w:r>
    <w:r w:rsidR="00205539">
      <w:rPr>
        <w:rFonts w:hint="eastAsia"/>
      </w:rPr>
      <w:t>補注</w:t>
    </w:r>
    <w:r w:rsidR="00205539">
      <w:rPr>
        <w:rFonts w:hint="eastAsia"/>
      </w:rPr>
      <w:t>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2F"/>
    <w:rsid w:val="000743AD"/>
    <w:rsid w:val="000D519D"/>
    <w:rsid w:val="000D74B9"/>
    <w:rsid w:val="00110540"/>
    <w:rsid w:val="00146F23"/>
    <w:rsid w:val="001B568B"/>
    <w:rsid w:val="001E5787"/>
    <w:rsid w:val="001F198E"/>
    <w:rsid w:val="00205539"/>
    <w:rsid w:val="002E7B0E"/>
    <w:rsid w:val="00303944"/>
    <w:rsid w:val="005507D1"/>
    <w:rsid w:val="00605AB4"/>
    <w:rsid w:val="006251E6"/>
    <w:rsid w:val="00646F2F"/>
    <w:rsid w:val="007748EC"/>
    <w:rsid w:val="007943B1"/>
    <w:rsid w:val="008E38AC"/>
    <w:rsid w:val="00983948"/>
    <w:rsid w:val="009A2982"/>
    <w:rsid w:val="009E2927"/>
    <w:rsid w:val="00A7328C"/>
    <w:rsid w:val="00AA2FE3"/>
    <w:rsid w:val="00C675A0"/>
    <w:rsid w:val="00D36628"/>
    <w:rsid w:val="00E05399"/>
    <w:rsid w:val="00F727A6"/>
    <w:rsid w:val="00FF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1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51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6251E6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6251E6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6251E6"/>
    <w:pPr>
      <w:ind w:left="480"/>
    </w:pPr>
    <w:rPr>
      <w:i/>
      <w:iCs/>
      <w:sz w:val="20"/>
      <w:szCs w:val="20"/>
    </w:rPr>
  </w:style>
  <w:style w:type="paragraph" w:styleId="a3">
    <w:name w:val="No Spacing"/>
    <w:uiPriority w:val="1"/>
    <w:qFormat/>
    <w:rsid w:val="006251E6"/>
    <w:pPr>
      <w:widowControl w:val="0"/>
    </w:pPr>
  </w:style>
  <w:style w:type="paragraph" w:styleId="a4">
    <w:name w:val="List Paragraph"/>
    <w:basedOn w:val="a"/>
    <w:uiPriority w:val="34"/>
    <w:qFormat/>
    <w:rsid w:val="006251E6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6251E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-1">
    <w:name w:val="論題-1"/>
    <w:basedOn w:val="a"/>
    <w:qFormat/>
    <w:rsid w:val="006251E6"/>
    <w:pPr>
      <w:jc w:val="center"/>
    </w:pPr>
    <w:rPr>
      <w:rFonts w:ascii="標楷體" w:eastAsia="標楷體" w:hAnsi="標楷體"/>
      <w:b/>
      <w:color w:val="000000"/>
      <w:sz w:val="40"/>
      <w:szCs w:val="40"/>
    </w:rPr>
  </w:style>
  <w:style w:type="paragraph" w:styleId="a6">
    <w:name w:val="footnote text"/>
    <w:basedOn w:val="a"/>
    <w:link w:val="a7"/>
    <w:semiHidden/>
    <w:unhideWhenUsed/>
    <w:rsid w:val="00646F2F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semiHidden/>
    <w:rsid w:val="00646F2F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46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46F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6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6F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00919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2018-11-08T13:59:00Z</dcterms:created>
  <dcterms:modified xsi:type="dcterms:W3CDTF">2019-01-08T06:50:00Z</dcterms:modified>
</cp:coreProperties>
</file>