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972E" w14:textId="77777777" w:rsidR="00B13C6E" w:rsidRPr="00B07ED5" w:rsidRDefault="00B13C6E" w:rsidP="00B13C6E">
      <w:pPr>
        <w:spacing w:afterLines="50" w:after="180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hAnsi="Times New Roman" w:cs="Times New Roman"/>
          <w:b/>
          <w:bCs/>
        </w:rPr>
        <w:t>福嚴推廣教育班第</w:t>
      </w:r>
      <w:r w:rsidRPr="00B07ED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 w:hint="eastAsia"/>
          <w:b/>
          <w:bCs/>
        </w:rPr>
        <w:t>6</w:t>
      </w:r>
      <w:r w:rsidRPr="00B07ED5">
        <w:rPr>
          <w:rFonts w:ascii="Times New Roman" w:hAnsi="Times New Roman" w:cs="Times New Roman"/>
          <w:b/>
          <w:bCs/>
        </w:rPr>
        <w:t>期</w:t>
      </w:r>
    </w:p>
    <w:p w14:paraId="5FD9774E" w14:textId="77777777" w:rsidR="00B13C6E" w:rsidRPr="00B07ED5" w:rsidRDefault="00B13C6E" w:rsidP="00B13C6E">
      <w:pPr>
        <w:spacing w:line="0" w:lineRule="atLeast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eastAsia="標楷體" w:hAnsi="Times New Roman" w:cs="Times New Roman"/>
          <w:b/>
          <w:bCs/>
          <w:sz w:val="44"/>
          <w:szCs w:val="44"/>
        </w:rPr>
        <w:t>《</w:t>
      </w:r>
      <w:r w:rsidRPr="00B07ED5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如來藏之研究</w:t>
      </w:r>
      <w:r w:rsidRPr="00B07ED5">
        <w:rPr>
          <w:rFonts w:ascii="Times New Roman" w:eastAsia="標楷體" w:hAnsi="Times New Roman" w:cs="Times New Roman"/>
          <w:b/>
          <w:bCs/>
          <w:sz w:val="44"/>
          <w:szCs w:val="44"/>
        </w:rPr>
        <w:t>》</w:t>
      </w:r>
    </w:p>
    <w:p w14:paraId="34C2E2FF" w14:textId="70002C5C" w:rsidR="00B13C6E" w:rsidRPr="00B07ED5" w:rsidRDefault="00B13C6E" w:rsidP="00B13C6E">
      <w:pPr>
        <w:spacing w:beforeLines="50" w:before="180" w:line="0" w:lineRule="atLeast"/>
        <w:jc w:val="center"/>
        <w:rPr>
          <w:rFonts w:ascii="Times New Roman" w:hAnsi="Times New Roman" w:cs="Times New Roman"/>
          <w:b/>
          <w:bCs/>
        </w:rPr>
      </w:pPr>
      <w:r w:rsidRPr="00B07ED5">
        <w:rPr>
          <w:rFonts w:ascii="Times New Roman" w:eastAsia="標楷體" w:hAnsi="Times New Roman" w:cs="Times New Roman"/>
          <w:b/>
          <w:bCs/>
          <w:sz w:val="28"/>
        </w:rPr>
        <w:t>〈</w:t>
      </w:r>
      <w:r w:rsidRPr="00B13C6E">
        <w:rPr>
          <w:rFonts w:ascii="Times New Roman" w:eastAsia="標楷體" w:hAnsi="Times New Roman" w:cs="Times New Roman" w:hint="eastAsia"/>
          <w:b/>
          <w:bCs/>
          <w:sz w:val="28"/>
        </w:rPr>
        <w:t>第七章</w:t>
      </w:r>
      <w:r>
        <w:rPr>
          <w:rFonts w:ascii="Times New Roman" w:eastAsia="標楷體" w:hAnsi="Times New Roman" w:cs="Times New Roman" w:hint="eastAsia"/>
          <w:b/>
          <w:bCs/>
          <w:sz w:val="28"/>
        </w:rPr>
        <w:t xml:space="preserve"> </w:t>
      </w:r>
      <w:r w:rsidRPr="00B13C6E">
        <w:rPr>
          <w:rFonts w:ascii="Times New Roman" w:eastAsia="標楷體" w:hAnsi="Times New Roman" w:cs="Times New Roman" w:hint="eastAsia"/>
          <w:b/>
          <w:bCs/>
          <w:sz w:val="28"/>
        </w:rPr>
        <w:t>瑜伽學派之如來藏說</w:t>
      </w:r>
      <w:r w:rsidRPr="00B07ED5">
        <w:rPr>
          <w:rFonts w:ascii="Times New Roman" w:eastAsia="標楷體" w:hAnsi="Times New Roman" w:cs="Times New Roman"/>
          <w:b/>
          <w:bCs/>
          <w:sz w:val="28"/>
        </w:rPr>
        <w:t>〉</w:t>
      </w:r>
    </w:p>
    <w:p w14:paraId="338B2D8D" w14:textId="6AF00305" w:rsidR="00B13C6E" w:rsidRPr="00B07ED5" w:rsidRDefault="00B13C6E" w:rsidP="00B13C6E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 w:rsidRPr="00B07ED5">
        <w:rPr>
          <w:rFonts w:ascii="Times New Roman" w:eastAsia="標楷體" w:hAnsi="Times New Roman" w:cs="Times New Roman"/>
          <w:b/>
          <w:bCs/>
        </w:rPr>
        <w:t>（</w:t>
      </w:r>
      <w:proofErr w:type="gramEnd"/>
      <w:r w:rsidRPr="00B07ED5">
        <w:rPr>
          <w:rFonts w:ascii="Times New Roman" w:eastAsia="標楷體" w:hAnsi="Times New Roman" w:cs="Times New Roman"/>
          <w:b/>
          <w:bCs/>
        </w:rPr>
        <w:t xml:space="preserve">pp. </w:t>
      </w:r>
      <w:r>
        <w:rPr>
          <w:rFonts w:ascii="Times New Roman" w:eastAsia="標楷體" w:hAnsi="Times New Roman" w:cs="Times New Roman"/>
          <w:b/>
          <w:bCs/>
        </w:rPr>
        <w:t>1</w:t>
      </w:r>
      <w:r w:rsidR="00DD546F">
        <w:rPr>
          <w:rFonts w:ascii="Times New Roman" w:eastAsia="標楷體" w:hAnsi="Times New Roman" w:cs="Times New Roman"/>
          <w:b/>
          <w:bCs/>
        </w:rPr>
        <w:t>85</w:t>
      </w:r>
      <w:proofErr w:type="gramStart"/>
      <w:r>
        <w:rPr>
          <w:rFonts w:ascii="Times New Roman" w:eastAsia="標楷體" w:hAnsi="Times New Roman" w:cs="Times New Roman"/>
          <w:b/>
          <w:bCs/>
        </w:rPr>
        <w:t>–</w:t>
      </w:r>
      <w:proofErr w:type="gramEnd"/>
      <w:r w:rsidR="00DD546F">
        <w:rPr>
          <w:rFonts w:ascii="Times New Roman" w:eastAsia="標楷體" w:hAnsi="Times New Roman" w:cs="Times New Roman"/>
          <w:b/>
          <w:bCs/>
        </w:rPr>
        <w:t>23</w:t>
      </w:r>
      <w:r>
        <w:rPr>
          <w:rFonts w:ascii="Times New Roman" w:eastAsia="標楷體" w:hAnsi="Times New Roman" w:cs="Times New Roman"/>
          <w:b/>
          <w:bCs/>
        </w:rPr>
        <w:t>4</w:t>
      </w:r>
      <w:proofErr w:type="gramStart"/>
      <w:r w:rsidRPr="00B07ED5">
        <w:rPr>
          <w:rFonts w:ascii="Times New Roman" w:eastAsia="標楷體" w:hAnsi="Times New Roman" w:cs="Times New Roman"/>
          <w:b/>
          <w:bCs/>
        </w:rPr>
        <w:t>）</w:t>
      </w:r>
      <w:proofErr w:type="gramEnd"/>
    </w:p>
    <w:p w14:paraId="44A8CA66" w14:textId="7ACE6C73" w:rsidR="00B13C6E" w:rsidRPr="00150DB0" w:rsidRDefault="00B13C6E" w:rsidP="00150DB0">
      <w:pPr>
        <w:spacing w:line="0" w:lineRule="atLeast"/>
        <w:jc w:val="right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B07ED5">
        <w:rPr>
          <w:rFonts w:ascii="Times New Roman" w:eastAsia="標楷體" w:hAnsi="Times New Roman"/>
          <w:b/>
        </w:rPr>
        <w:t>釋長慈（</w:t>
      </w:r>
      <w:proofErr w:type="gramEnd"/>
      <w:r w:rsidRPr="00B07ED5">
        <w:rPr>
          <w:rFonts w:ascii="Times New Roman" w:eastAsia="標楷體" w:hAnsi="Times New Roman"/>
          <w:b/>
        </w:rPr>
        <w:t>201</w:t>
      </w:r>
      <w:r>
        <w:rPr>
          <w:rFonts w:ascii="Times New Roman" w:eastAsia="標楷體" w:hAnsi="Times New Roman"/>
          <w:b/>
        </w:rPr>
        <w:t>8</w:t>
      </w:r>
      <w:r>
        <w:rPr>
          <w:rFonts w:ascii="Times New Roman" w:eastAsia="標楷體" w:hAnsi="Times New Roman" w:hint="eastAsia"/>
          <w:b/>
        </w:rPr>
        <w:t>/</w:t>
      </w:r>
      <w:r>
        <w:rPr>
          <w:rFonts w:ascii="Times New Roman" w:eastAsia="標楷體" w:hAnsi="Times New Roman"/>
          <w:b/>
        </w:rPr>
        <w:t>1</w:t>
      </w:r>
      <w:r w:rsidR="00ED0916">
        <w:rPr>
          <w:rFonts w:ascii="Times New Roman" w:eastAsia="標楷體" w:hAnsi="Times New Roman"/>
          <w:b/>
        </w:rPr>
        <w:t>1</w:t>
      </w:r>
      <w:r w:rsidRPr="00B07ED5">
        <w:rPr>
          <w:rFonts w:ascii="Times New Roman" w:eastAsia="標楷體" w:hAnsi="Times New Roman"/>
          <w:b/>
        </w:rPr>
        <w:t>/</w:t>
      </w:r>
      <w:r w:rsidR="00ED0916">
        <w:rPr>
          <w:rFonts w:ascii="Times New Roman" w:eastAsia="標楷體" w:hAnsi="Times New Roman"/>
          <w:b/>
        </w:rPr>
        <w:t>2</w:t>
      </w:r>
      <w:bookmarkStart w:id="0" w:name="_GoBack"/>
      <w:bookmarkEnd w:id="0"/>
      <w:r>
        <w:rPr>
          <w:rFonts w:ascii="Times New Roman" w:eastAsia="標楷體" w:hAnsi="Times New Roman" w:hint="eastAsia"/>
          <w:b/>
        </w:rPr>
        <w:t>）</w:t>
      </w:r>
    </w:p>
    <w:p w14:paraId="64901235" w14:textId="3AA84563" w:rsidR="009D2276" w:rsidRPr="00150DB0" w:rsidRDefault="00E9089C" w:rsidP="00150DB0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70C8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第一節</w:t>
      </w:r>
      <w:r w:rsidR="00B775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570C8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瑜伽學派略說</w:t>
      </w:r>
      <w:proofErr w:type="gramStart"/>
      <w:r w:rsidR="00150DB0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proofErr w:type="gramEnd"/>
      <w:r w:rsidR="00A17968">
        <w:rPr>
          <w:rFonts w:ascii="Times New Roman" w:hAnsi="Times New Roman" w:cs="Times New Roman" w:hint="eastAsia"/>
          <w:color w:val="000000" w:themeColor="text1"/>
          <w:szCs w:val="24"/>
        </w:rPr>
        <w:t>p</w:t>
      </w:r>
      <w:r w:rsidR="009D2276" w:rsidRPr="00570C85">
        <w:rPr>
          <w:rFonts w:ascii="Times New Roman" w:hAnsi="Times New Roman" w:cs="Times New Roman"/>
          <w:color w:val="000000" w:themeColor="text1"/>
          <w:szCs w:val="24"/>
        </w:rPr>
        <w:t>p</w:t>
      </w:r>
      <w:r w:rsidR="00F67892" w:rsidRPr="00570C85">
        <w:rPr>
          <w:rFonts w:ascii="Times New Roman" w:hAnsi="Times New Roman" w:cs="Times New Roman"/>
          <w:color w:val="000000" w:themeColor="text1"/>
          <w:szCs w:val="24"/>
        </w:rPr>
        <w:t>.</w:t>
      </w:r>
      <w:r w:rsidR="00150DB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67892" w:rsidRPr="00570C85">
        <w:rPr>
          <w:rFonts w:ascii="Times New Roman" w:hAnsi="Times New Roman" w:cs="Times New Roman"/>
          <w:color w:val="000000" w:themeColor="text1"/>
          <w:szCs w:val="24"/>
        </w:rPr>
        <w:t>185</w:t>
      </w:r>
      <w:proofErr w:type="gramStart"/>
      <w:r w:rsidR="008F0176">
        <w:rPr>
          <w:rFonts w:ascii="Times New Roman" w:hAnsi="Times New Roman" w:cs="Times New Roman"/>
          <w:color w:val="000000" w:themeColor="text1"/>
          <w:szCs w:val="24"/>
        </w:rPr>
        <w:t>–</w:t>
      </w:r>
      <w:proofErr w:type="gramEnd"/>
      <w:r w:rsidR="00F67892" w:rsidRPr="00570C85">
        <w:rPr>
          <w:rFonts w:ascii="Times New Roman" w:hAnsi="Times New Roman" w:cs="Times New Roman"/>
          <w:color w:val="000000" w:themeColor="text1"/>
          <w:szCs w:val="24"/>
        </w:rPr>
        <w:t>190</w:t>
      </w:r>
      <w:proofErr w:type="gramStart"/>
      <w:r w:rsidR="00150DB0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proofErr w:type="gramEnd"/>
    </w:p>
    <w:p w14:paraId="6490123A" w14:textId="77777777" w:rsidR="004948F6" w:rsidRPr="00ED0F39" w:rsidRDefault="004948F6" w:rsidP="008F0176">
      <w:pPr>
        <w:spacing w:before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一、瑜伽</w:t>
      </w:r>
      <w:r w:rsidR="00A20D7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學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派的經論</w:t>
      </w:r>
    </w:p>
    <w:p w14:paraId="6490123B" w14:textId="77777777" w:rsidR="006448C0" w:rsidRPr="00ED0F39" w:rsidRDefault="004948F6" w:rsidP="00EA34F0">
      <w:pPr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（一）</w:t>
      </w:r>
      <w:r w:rsidR="00DA685A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瑜伽學派所依的論典</w:t>
      </w:r>
    </w:p>
    <w:p w14:paraId="6490123C" w14:textId="22F4F2A2" w:rsidR="00E46A89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瑜伽</w:t>
      </w:r>
      <w:r w:rsidR="004E5CCB" w:rsidRPr="00570C85">
        <w:rPr>
          <w:rFonts w:ascii="Times New Roman" w:hAnsi="Times New Roman" w:cs="Times New Roman"/>
          <w:color w:val="000000" w:themeColor="text1"/>
        </w:rPr>
        <w:t>（</w:t>
      </w:r>
      <w:r w:rsidRPr="00570C85">
        <w:rPr>
          <w:rFonts w:ascii="Times New Roman" w:hAnsi="Times New Roman" w:cs="Times New Roman"/>
          <w:color w:val="000000" w:themeColor="text1"/>
        </w:rPr>
        <w:t>Yoga</w:t>
      </w:r>
      <w:r w:rsidR="004E5CCB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學派，或稱為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唯識派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Vijñānavād</w:t>
      </w:r>
      <w:r w:rsidR="008F0176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，是以彌勒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Maitreya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、無著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Asaṅga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、世親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Vasubandhu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所造的論典</w:t>
      </w:r>
      <w:r w:rsidRPr="008F0176">
        <w:rPr>
          <w:rFonts w:asciiTheme="minorEastAsia" w:hAnsiTheme="minorEastAsia" w:cs="Times New Roman"/>
          <w:color w:val="000000" w:themeColor="text1"/>
        </w:rPr>
        <w:t>──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瑜伽師地論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顯揚聖教論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辯中邊論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分別瑜伽論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大乘莊嚴經論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攝大乘論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大乘阿毘達磨集論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唯識三十論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唯識二十論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等論為宗依的學派。</w:t>
      </w:r>
    </w:p>
    <w:p w14:paraId="6490123D" w14:textId="77777777" w:rsidR="00DA685A" w:rsidRPr="00ED0F39" w:rsidRDefault="004948F6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="006B0413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二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6B0413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瑜伽學派主要</w:t>
      </w:r>
      <w:r w:rsidR="001D71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</w:t>
      </w:r>
      <w:r w:rsidR="00D2496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經典</w:t>
      </w:r>
    </w:p>
    <w:p w14:paraId="6490123E" w14:textId="77777777" w:rsidR="00E46A89" w:rsidRPr="00570C85" w:rsidRDefault="00E9089C" w:rsidP="001E3B8D">
      <w:pPr>
        <w:ind w:firstLineChars="50" w:firstLine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瑜伽學派所依的經典，主要為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與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122D8B" w:rsidRPr="00570C85">
        <w:rPr>
          <w:rFonts w:ascii="Times New Roman" w:hAnsi="Times New Roman" w:cs="Times New Roman"/>
          <w:color w:val="000000" w:themeColor="text1"/>
        </w:rPr>
        <w:t>阿毘達磨大乘經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3F" w14:textId="77777777" w:rsidR="002324D1" w:rsidRPr="00ED0F39" w:rsidRDefault="00A20D70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（三</w:t>
      </w:r>
      <w:r w:rsidR="002324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7812B2" w:rsidRPr="00ED0F39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沒有譯為漢文的經論</w:t>
      </w:r>
    </w:p>
    <w:p w14:paraId="64901240" w14:textId="77777777" w:rsidR="00D24969" w:rsidRPr="00570C85" w:rsidRDefault="00E9089C" w:rsidP="00ED0F39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在這些經論中，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阿毘達磨大乘經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與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分別瑜伽論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，沒有譯為漢文（原本現已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佚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失）。</w:t>
      </w:r>
    </w:p>
    <w:p w14:paraId="64901241" w14:textId="4EA10990" w:rsidR="007812B2" w:rsidRPr="00ED0F39" w:rsidRDefault="007812B2" w:rsidP="007812B2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Pr="00ED0F39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四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DC69C6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小結</w:t>
      </w:r>
    </w:p>
    <w:p w14:paraId="64901242" w14:textId="77777777" w:rsidR="0038558F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除了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大乘莊嚴經論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唐波羅頗蜜多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羅</w:t>
      </w:r>
      <w:proofErr w:type="gramStart"/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Prabhākaramitra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譯出以外，其餘的都有唐玄奘的譯本。</w:t>
      </w:r>
      <w:r w:rsidR="007D54DA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"/>
      </w:r>
    </w:p>
    <w:p w14:paraId="64901243" w14:textId="77777777" w:rsidR="00A20D70" w:rsidRPr="00ED0F39" w:rsidRDefault="00A20D70" w:rsidP="005C669A">
      <w:pPr>
        <w:spacing w:beforeLines="30" w:before="108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二、瑜伽學派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經論譯出</w:t>
      </w:r>
      <w:proofErr w:type="gramEnd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的時代與譯者</w:t>
      </w:r>
    </w:p>
    <w:p w14:paraId="64901244" w14:textId="539BF20D" w:rsidR="00E46A89" w:rsidRPr="00ED0F39" w:rsidRDefault="00521CB4" w:rsidP="00EA34F0">
      <w:pPr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（一</w:t>
      </w:r>
      <w:r w:rsidR="002324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38558F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西元五世紀上半</w:t>
      </w:r>
      <w:r w:rsidR="00C258F6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：根本經論</w:t>
      </w:r>
      <w:r w:rsidR="002B24B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</w:t>
      </w:r>
      <w:proofErr w:type="gramStart"/>
      <w:r w:rsidR="002B24B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部分異譯已</w:t>
      </w:r>
      <w:proofErr w:type="gramEnd"/>
      <w:r w:rsidR="002B24B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傳來中國</w:t>
      </w:r>
    </w:p>
    <w:p w14:paraId="64901245" w14:textId="77777777" w:rsidR="00D24969" w:rsidRPr="00ED0F39" w:rsidRDefault="0038558F" w:rsidP="00EF5B4F">
      <w:pPr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r w:rsidR="006B0413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《地持經》與</w:t>
      </w:r>
      <w:r w:rsidR="00B06DB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《菩薩善戒經》</w:t>
      </w:r>
    </w:p>
    <w:p w14:paraId="64901246" w14:textId="6FF7B624" w:rsidR="001E3B8D" w:rsidRPr="00570C85" w:rsidRDefault="00E9089C" w:rsidP="001E3B8D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早在西元五世紀上半，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北涼（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西元</w:t>
      </w:r>
      <w:r w:rsidR="00DF5B8E" w:rsidRPr="00570C85">
        <w:rPr>
          <w:rFonts w:ascii="Times New Roman" w:hAnsi="Times New Roman" w:cs="Times New Roman"/>
          <w:color w:val="000000" w:themeColor="text1"/>
        </w:rPr>
        <w:t>414</w:t>
      </w:r>
      <w:proofErr w:type="gramStart"/>
      <w:r w:rsidRPr="00DA6E65">
        <w:rPr>
          <w:rFonts w:asciiTheme="minorEastAsia" w:hAnsiTheme="minorEastAsia" w:cs="Times New Roman"/>
          <w:color w:val="000000" w:themeColor="text1"/>
        </w:rPr>
        <w:t>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）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曇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無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讖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Dharmarakṣa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所譯的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地持經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十卷，宋（西元</w:t>
      </w:r>
      <w:r w:rsidR="00DF5B8E" w:rsidRPr="00570C85">
        <w:rPr>
          <w:rFonts w:ascii="Times New Roman" w:hAnsi="Times New Roman" w:cs="Times New Roman"/>
          <w:color w:val="000000" w:themeColor="text1"/>
        </w:rPr>
        <w:t>431</w:t>
      </w:r>
      <w:r w:rsidRPr="00570C85">
        <w:rPr>
          <w:rFonts w:ascii="Times New Roman" w:hAnsi="Times New Roman" w:cs="Times New Roman"/>
          <w:color w:val="000000" w:themeColor="text1"/>
        </w:rPr>
        <w:t>）求那跋摩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Guṇavarman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所譯的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菩薩善戒經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九卷，就是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瑜伽師地論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311B64" w:rsidRPr="00570C85">
        <w:rPr>
          <w:rFonts w:ascii="Times New Roman" w:hAnsi="Times New Roman" w:cs="Times New Roman"/>
          <w:color w:val="000000" w:themeColor="text1"/>
        </w:rPr>
        <w:t>〈本地分〉</w:t>
      </w:r>
      <w:r w:rsidRPr="00570C85">
        <w:rPr>
          <w:rFonts w:ascii="Times New Roman" w:hAnsi="Times New Roman" w:cs="Times New Roman"/>
          <w:color w:val="000000" w:themeColor="text1"/>
        </w:rPr>
        <w:t>的</w:t>
      </w:r>
      <w:r w:rsidR="00D24969" w:rsidRPr="00570C85">
        <w:rPr>
          <w:rFonts w:ascii="Times New Roman" w:hAnsi="Times New Roman" w:cs="Times New Roman"/>
          <w:color w:val="000000" w:themeColor="text1"/>
        </w:rPr>
        <w:t>〈</w:t>
      </w:r>
      <w:r w:rsidR="00311B64" w:rsidRPr="00570C85">
        <w:rPr>
          <w:rFonts w:ascii="Times New Roman" w:hAnsi="Times New Roman" w:cs="Times New Roman"/>
          <w:color w:val="000000" w:themeColor="text1"/>
        </w:rPr>
        <w:t>菩薩地</w:t>
      </w:r>
      <w:r w:rsidR="00D24969" w:rsidRPr="00570C85">
        <w:rPr>
          <w:rFonts w:ascii="Times New Roman" w:hAnsi="Times New Roman" w:cs="Times New Roman"/>
          <w:color w:val="000000" w:themeColor="text1"/>
        </w:rPr>
        <w:t>〉</w:t>
      </w:r>
      <w:r w:rsidRPr="00570C85">
        <w:rPr>
          <w:rFonts w:ascii="Times New Roman" w:hAnsi="Times New Roman" w:cs="Times New Roman"/>
          <w:color w:val="000000" w:themeColor="text1"/>
        </w:rPr>
        <w:t>的異譯。</w:t>
      </w:r>
      <w:r w:rsidR="002D7728" w:rsidRPr="00570C85">
        <w:rPr>
          <w:rStyle w:val="a9"/>
          <w:rFonts w:ascii="Times New Roman" w:hAnsi="Times New Roman" w:cs="Times New Roman"/>
          <w:color w:val="000000" w:themeColor="text1"/>
        </w:rPr>
        <w:footnoteReference w:id="2"/>
      </w:r>
    </w:p>
    <w:p w14:paraId="64901247" w14:textId="77777777" w:rsidR="00B06DB2" w:rsidRPr="00ED0F39" w:rsidRDefault="0038558F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lastRenderedPageBreak/>
        <w:t>2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r w:rsidR="009E0586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《第一義五相略集》</w:t>
      </w:r>
      <w:r w:rsidR="002B24B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與《相續解脫經》</w:t>
      </w:r>
    </w:p>
    <w:p w14:paraId="64901248" w14:textId="0D1383A9" w:rsidR="00D24969" w:rsidRPr="00570C85" w:rsidRDefault="00E9089C" w:rsidP="001E3B8D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宋（西元</w:t>
      </w:r>
      <w:r w:rsidR="002D4DD3" w:rsidRPr="00570C85">
        <w:rPr>
          <w:rFonts w:ascii="Times New Roman" w:hAnsi="Times New Roman" w:cs="Times New Roman"/>
          <w:color w:val="000000" w:themeColor="text1"/>
        </w:rPr>
        <w:t>436</w:t>
      </w:r>
      <w:proofErr w:type="gramStart"/>
      <w:r w:rsidRPr="00DA6E65">
        <w:rPr>
          <w:rFonts w:asciiTheme="minorEastAsia" w:hAnsiTheme="minorEastAsia" w:cs="Times New Roman"/>
          <w:color w:val="000000" w:themeColor="text1"/>
        </w:rPr>
        <w:t>─</w:t>
      </w:r>
      <w:proofErr w:type="gramEnd"/>
      <w:r w:rsidR="002D4DD3" w:rsidRPr="00570C85">
        <w:rPr>
          <w:rFonts w:ascii="Times New Roman" w:hAnsi="Times New Roman" w:cs="Times New Roman"/>
          <w:color w:val="000000" w:themeColor="text1"/>
        </w:rPr>
        <w:t>453</w:t>
      </w:r>
      <w:r w:rsidRPr="00570C85">
        <w:rPr>
          <w:rFonts w:ascii="Times New Roman" w:hAnsi="Times New Roman" w:cs="Times New Roman"/>
          <w:color w:val="000000" w:themeColor="text1"/>
        </w:rPr>
        <w:t>）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求那跋陀羅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Guṇabhadra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所譯的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第一義五相略集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一卷，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相續解脫經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二卷，是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的一</w:t>
      </w:r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（</w:t>
      </w:r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p.</w:t>
      </w:r>
      <w:r w:rsidR="00D269AC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 xml:space="preserve"> </w:t>
      </w:r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186</w:t>
      </w:r>
      <w:proofErr w:type="gramStart"/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部分，從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瑜伽師地論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311B64" w:rsidRPr="00570C85">
        <w:rPr>
          <w:rFonts w:ascii="Times New Roman" w:hAnsi="Times New Roman" w:cs="Times New Roman"/>
          <w:color w:val="000000" w:themeColor="text1"/>
        </w:rPr>
        <w:t>〈攝</w:t>
      </w:r>
      <w:proofErr w:type="gramStart"/>
      <w:r w:rsidR="00311B64" w:rsidRPr="00570C85">
        <w:rPr>
          <w:rFonts w:ascii="Times New Roman" w:hAnsi="Times New Roman" w:cs="Times New Roman"/>
          <w:color w:val="000000" w:themeColor="text1"/>
        </w:rPr>
        <w:t>決擇</w:t>
      </w:r>
      <w:proofErr w:type="gramEnd"/>
      <w:r w:rsidR="00311B64" w:rsidRPr="00570C85">
        <w:rPr>
          <w:rFonts w:ascii="Times New Roman" w:hAnsi="Times New Roman" w:cs="Times New Roman"/>
          <w:color w:val="000000" w:themeColor="text1"/>
        </w:rPr>
        <w:t>分〉</w:t>
      </w:r>
      <w:r w:rsidRPr="00570C85">
        <w:rPr>
          <w:rFonts w:ascii="Times New Roman" w:hAnsi="Times New Roman" w:cs="Times New Roman"/>
          <w:color w:val="000000" w:themeColor="text1"/>
        </w:rPr>
        <w:t>中節錄出來的。</w:t>
      </w:r>
      <w:r w:rsidR="00E54A16" w:rsidRPr="00570C85">
        <w:rPr>
          <w:rStyle w:val="a9"/>
          <w:rFonts w:ascii="Times New Roman" w:hAnsi="Times New Roman" w:cs="Times New Roman"/>
          <w:color w:val="000000" w:themeColor="text1"/>
        </w:rPr>
        <w:footnoteReference w:id="3"/>
      </w:r>
    </w:p>
    <w:p w14:paraId="64901249" w14:textId="77777777" w:rsidR="00D24969" w:rsidRPr="00ED0F39" w:rsidRDefault="0038558F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3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r w:rsidR="00BB44A3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小結</w:t>
      </w:r>
    </w:p>
    <w:p w14:paraId="6490124A" w14:textId="77777777" w:rsidR="0038558F" w:rsidRPr="00570C85" w:rsidRDefault="00E9089C" w:rsidP="001E3B8D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可見瑜伽派的根本經論</w:t>
      </w:r>
      <w:proofErr w:type="gramStart"/>
      <w:r w:rsidRPr="00DA6E65">
        <w:rPr>
          <w:rFonts w:asciiTheme="minorEastAsia" w:hAnsiTheme="minorEastAsia" w:cs="Times New Roman"/>
          <w:color w:val="000000" w:themeColor="text1"/>
        </w:rPr>
        <w:t>──</w:t>
      </w:r>
      <w:proofErr w:type="gramEnd"/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與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瑜伽師地論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，在西元五世紀上半，已部分的傳來中國了，但對中國佛教的影響，似乎並不太大！</w:t>
      </w:r>
    </w:p>
    <w:p w14:paraId="6490124B" w14:textId="77777777" w:rsidR="00B63720" w:rsidRPr="00ED0F39" w:rsidRDefault="0038558F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="00521CB4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二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）西元六世紀上半</w:t>
      </w:r>
    </w:p>
    <w:p w14:paraId="6490124C" w14:textId="77777777" w:rsidR="006775B5" w:rsidRPr="00ED0F39" w:rsidRDefault="00065E7F" w:rsidP="00EF5B4F">
      <w:pPr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proofErr w:type="gramStart"/>
      <w:r w:rsidR="001D71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譯經師</w:t>
      </w:r>
      <w:proofErr w:type="gramEnd"/>
      <w:r w:rsidR="001D71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：</w:t>
      </w:r>
      <w:proofErr w:type="gramStart"/>
      <w:r w:rsidR="006775B5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菩提流支</w:t>
      </w:r>
      <w:proofErr w:type="gramEnd"/>
      <w:r w:rsidR="006775B5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、佛陀</w:t>
      </w:r>
      <w:proofErr w:type="gramStart"/>
      <w:r w:rsidR="006775B5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扇多、勒那摩提及瞿曇般若流支</w:t>
      </w:r>
      <w:proofErr w:type="gramEnd"/>
      <w:r w:rsidR="006775B5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等</w:t>
      </w:r>
    </w:p>
    <w:p w14:paraId="6490124D" w14:textId="5FA9B369" w:rsidR="00065E7F" w:rsidRPr="00ED0F39" w:rsidRDefault="006775B5" w:rsidP="006775B5">
      <w:pPr>
        <w:ind w:leftChars="100" w:left="240" w:firstLineChars="100" w:firstLine="20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AA1B4C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譯出</w:t>
      </w:r>
      <w:r w:rsidR="0035685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與無著、</w:t>
      </w:r>
      <w:proofErr w:type="gramStart"/>
      <w:r w:rsidR="0035685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世</w:t>
      </w:r>
      <w:proofErr w:type="gramEnd"/>
      <w:r w:rsidR="0035685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親有關菩薩大行</w:t>
      </w:r>
      <w:proofErr w:type="gramStart"/>
      <w:r w:rsidR="0035685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的釋經論</w:t>
      </w:r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及</w:t>
      </w:r>
      <w:proofErr w:type="gramEnd"/>
      <w:r w:rsidR="00AA1B4C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形成</w:t>
      </w:r>
      <w:r w:rsidR="001D71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「</w:t>
      </w:r>
      <w:proofErr w:type="gramStart"/>
      <w:r w:rsidR="001D71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地論宗</w:t>
      </w:r>
      <w:proofErr w:type="gramEnd"/>
      <w:r w:rsidR="001D71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」</w:t>
      </w:r>
    </w:p>
    <w:p w14:paraId="6490124E" w14:textId="77777777" w:rsidR="00D24969" w:rsidRPr="00570C85" w:rsidRDefault="00E9089C" w:rsidP="001E3B8D">
      <w:pPr>
        <w:ind w:leftChars="150" w:left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到西元六世紀上半，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菩提流支</w:t>
      </w:r>
      <w:proofErr w:type="gramEnd"/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Bodhiruci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、佛陀扇多</w:t>
      </w:r>
      <w:proofErr w:type="gramStart"/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Buddhaśāmti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、勒那摩提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Ratnamati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、瞿曇般若流支</w:t>
      </w:r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Prajñāruci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等，到中國北魏來，譯出了與無著、世親有關的論典。</w:t>
      </w:r>
    </w:p>
    <w:p w14:paraId="6490124F" w14:textId="77777777" w:rsidR="00D24969" w:rsidRPr="00570C85" w:rsidRDefault="00E9089C" w:rsidP="001E3B8D">
      <w:pPr>
        <w:ind w:leftChars="150" w:left="360"/>
        <w:rPr>
          <w:rFonts w:ascii="Times New Roman" w:hAnsi="Times New Roman" w:cs="Times New Roman"/>
          <w:color w:val="000000" w:themeColor="text1"/>
        </w:rPr>
      </w:pPr>
      <w:proofErr w:type="gramStart"/>
      <w:r w:rsidRPr="00570C85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親的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十地經論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，以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菩提流支為主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，勒那摩提、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佛陀扇多相助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而譯出。當時意見不一致，所以有各別譯出而合為一部的傳說</w:t>
      </w:r>
      <w:r w:rsidR="0009633F" w:rsidRPr="00570C85">
        <w:rPr>
          <w:rStyle w:val="a9"/>
          <w:rFonts w:ascii="Times New Roman" w:hAnsi="Times New Roman" w:cs="Times New Roman"/>
          <w:color w:val="000000" w:themeColor="text1"/>
        </w:rPr>
        <w:footnoteReference w:id="4"/>
      </w:r>
      <w:r w:rsidRPr="00570C85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這部論受到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當時的重視，傳承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宏揚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，成為「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地論宗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</w:t>
      </w:r>
      <w:r w:rsidR="00E16BA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5"/>
      </w:r>
      <w:r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50" w14:textId="77777777" w:rsidR="00D24969" w:rsidRPr="00570C85" w:rsidRDefault="00E9089C" w:rsidP="001E3B8D">
      <w:pPr>
        <w:ind w:leftChars="150" w:left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這幾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位譯師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所譯的，如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十地經論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法華經論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金剛般若波羅蜜經論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大乘寶積經論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9A2309" w:rsidRPr="00570C85">
        <w:rPr>
          <w:rFonts w:ascii="Times New Roman" w:hAnsi="Times New Roman" w:cs="Times New Roman"/>
          <w:color w:val="000000" w:themeColor="text1"/>
        </w:rPr>
        <w:t>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勝思惟梵天所</w:t>
      </w:r>
      <w:r w:rsidR="0044483C" w:rsidRPr="00570C85">
        <w:rPr>
          <w:rFonts w:ascii="Times New Roman" w:hAnsi="Times New Roman" w:cs="Times New Roman"/>
          <w:color w:val="000000" w:themeColor="text1"/>
        </w:rPr>
        <w:t>問</w:t>
      </w:r>
      <w:r w:rsidR="00311B64" w:rsidRPr="00570C85">
        <w:rPr>
          <w:rFonts w:ascii="Times New Roman" w:hAnsi="Times New Roman" w:cs="Times New Roman"/>
          <w:color w:val="000000" w:themeColor="text1"/>
        </w:rPr>
        <w:t>經論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等，</w:t>
      </w:r>
      <w:r w:rsidR="00E16BA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6"/>
      </w:r>
      <w:r w:rsidRPr="00570C85">
        <w:rPr>
          <w:rFonts w:ascii="Times New Roman" w:hAnsi="Times New Roman" w:cs="Times New Roman"/>
          <w:color w:val="000000" w:themeColor="text1"/>
        </w:rPr>
        <w:t>都與無著、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親有關，重於菩薩大行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的</w:t>
      </w:r>
      <w:r w:rsidRPr="00570C85">
        <w:rPr>
          <w:rFonts w:ascii="Times New Roman" w:hAnsi="Times New Roman" w:cs="Times New Roman"/>
          <w:color w:val="000000" w:themeColor="text1"/>
        </w:rPr>
        <w:lastRenderedPageBreak/>
        <w:t>釋經論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51" w14:textId="018B642E" w:rsidR="00185AB8" w:rsidRPr="00ED0F39" w:rsidRDefault="008A1CC5" w:rsidP="005C669A">
      <w:pPr>
        <w:spacing w:beforeLines="30" w:before="108"/>
        <w:ind w:leftChars="100" w:left="240" w:firstLineChars="100" w:firstLine="20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2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proofErr w:type="gramStart"/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雖譯出</w:t>
      </w:r>
      <w:proofErr w:type="gramEnd"/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部分重要</w:t>
      </w:r>
      <w:proofErr w:type="gramStart"/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經論但對於</w:t>
      </w:r>
      <w:proofErr w:type="gramEnd"/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瑜伽學派</w:t>
      </w:r>
      <w:r w:rsidR="008A63EB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抉擇法</w:t>
      </w:r>
      <w:proofErr w:type="gramStart"/>
      <w:r w:rsidR="008A63EB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義之宗經</w:t>
      </w:r>
      <w:proofErr w:type="gramEnd"/>
      <w:r w:rsidR="008A63EB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論的譯出</w:t>
      </w:r>
      <w:r w:rsidR="00185AB8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不夠</w:t>
      </w:r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充分</w:t>
      </w:r>
    </w:p>
    <w:p w14:paraId="64901252" w14:textId="77777777" w:rsidR="002F012D" w:rsidRPr="00570C85" w:rsidRDefault="00E9089C" w:rsidP="001E3B8D">
      <w:pPr>
        <w:ind w:leftChars="150" w:left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雖然，菩提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流支譯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出了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深密解脫經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（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的異譯）五卷，佛陀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扇多譯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出了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攝大乘論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二卷，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瞿曇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般若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流支譯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出了（二十）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唯識論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一卷，</w:t>
      </w:r>
      <w:r w:rsidR="00E16BA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7"/>
      </w:r>
      <w:r w:rsidRPr="00570C85">
        <w:rPr>
          <w:rFonts w:ascii="Times New Roman" w:hAnsi="Times New Roman" w:cs="Times New Roman"/>
          <w:color w:val="000000" w:themeColor="text1"/>
        </w:rPr>
        <w:t>但對於瑜伽學派，分別抉擇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甚深法義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的宗經論，顯然譯出是不充分的，所以法義也不夠明確。</w:t>
      </w:r>
    </w:p>
    <w:p w14:paraId="64901253" w14:textId="77777777" w:rsidR="008A1CC5" w:rsidRPr="00ED0F39" w:rsidRDefault="008A1CC5" w:rsidP="005C669A">
      <w:pPr>
        <w:spacing w:beforeLines="30" w:before="108"/>
        <w:ind w:leftChars="100" w:left="240" w:firstLineChars="100" w:firstLine="20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3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「</w:t>
      </w:r>
      <w:proofErr w:type="gramStart"/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地論宗</w:t>
      </w:r>
      <w:proofErr w:type="gramEnd"/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」與</w:t>
      </w:r>
      <w:r w:rsidR="009B766F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《寶性論》思想的</w:t>
      </w:r>
      <w:r w:rsidR="00970A52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接近</w:t>
      </w:r>
    </w:p>
    <w:p w14:paraId="64901254" w14:textId="77777777" w:rsidR="00B63720" w:rsidRPr="00570C85" w:rsidRDefault="007D7CB9" w:rsidP="001E3B8D">
      <w:pPr>
        <w:ind w:leftChars="150" w:left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311B64" w:rsidRPr="00570C85">
        <w:rPr>
          <w:rFonts w:ascii="Times New Roman" w:hAnsi="Times New Roman" w:cs="Times New Roman"/>
          <w:color w:val="000000" w:themeColor="text1"/>
        </w:rPr>
        <w:t>究竟一乘寶性論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，也是菩提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流支與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勒那摩提譯的，所以「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地論宗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」，尤其是傳承勒那摩提的「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地論南道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」，與</w:t>
      </w: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寶性論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的思想極為接近。</w:t>
      </w:r>
    </w:p>
    <w:p w14:paraId="64901255" w14:textId="77777777" w:rsidR="00D24969" w:rsidRPr="00ED0F39" w:rsidRDefault="006775B5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2</w:t>
      </w:r>
      <w:r w:rsidR="00B6372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proofErr w:type="gramStart"/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譯經師</w:t>
      </w:r>
      <w:proofErr w:type="gramEnd"/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：</w:t>
      </w:r>
      <w:r w:rsidR="00B6372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真諦</w:t>
      </w:r>
    </w:p>
    <w:p w14:paraId="64901256" w14:textId="6BB08E89" w:rsidR="0007611C" w:rsidRPr="00ED0F39" w:rsidRDefault="0007611C" w:rsidP="0007611C">
      <w:pPr>
        <w:ind w:leftChars="100" w:left="240" w:firstLineChars="100" w:firstLine="20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譯出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唯識學的要典</w:t>
      </w:r>
      <w:proofErr w:type="gramEnd"/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及形成「</w:t>
      </w:r>
      <w:proofErr w:type="gramStart"/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攝論宗</w:t>
      </w:r>
      <w:proofErr w:type="gramEnd"/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」</w:t>
      </w:r>
    </w:p>
    <w:p w14:paraId="64901257" w14:textId="0DF5117E" w:rsidR="002552CC" w:rsidRPr="00570C85" w:rsidRDefault="00E9089C" w:rsidP="001E3B8D">
      <w:pPr>
        <w:ind w:leftChars="150" w:left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同時而多少遲一些，真諦</w:t>
      </w:r>
      <w:proofErr w:type="gramStart"/>
      <w:r w:rsidR="001848FD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="001848FD" w:rsidRPr="00570C85">
        <w:rPr>
          <w:rFonts w:ascii="Times New Roman" w:hAnsi="Times New Roman" w:cs="Times New Roman"/>
          <w:color w:val="000000" w:themeColor="text1"/>
        </w:rPr>
        <w:t>Paramā</w:t>
      </w:r>
      <w:r w:rsidRPr="00570C85">
        <w:rPr>
          <w:rFonts w:ascii="Times New Roman" w:hAnsi="Times New Roman" w:cs="Times New Roman"/>
          <w:color w:val="000000" w:themeColor="text1"/>
        </w:rPr>
        <w:t>rtha</w:t>
      </w:r>
      <w:proofErr w:type="spellEnd"/>
      <w:r w:rsidR="001848FD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到達中國的南方，在梁、陳間（西元</w:t>
      </w:r>
      <w:r w:rsidR="00DF5B8E" w:rsidRPr="00570C85">
        <w:rPr>
          <w:rFonts w:ascii="Times New Roman" w:hAnsi="Times New Roman" w:cs="Times New Roman"/>
          <w:color w:val="000000" w:themeColor="text1"/>
        </w:rPr>
        <w:t>549</w:t>
      </w:r>
      <w:r w:rsidRPr="00DA6E65">
        <w:rPr>
          <w:rFonts w:asciiTheme="minorEastAsia" w:hAnsiTheme="minorEastAsia" w:cs="Times New Roman"/>
          <w:color w:val="000000" w:themeColor="text1"/>
        </w:rPr>
        <w:t>─</w:t>
      </w:r>
      <w:r w:rsidR="00DF5B8E" w:rsidRPr="00570C85">
        <w:rPr>
          <w:rFonts w:ascii="Times New Roman" w:hAnsi="Times New Roman" w:cs="Times New Roman"/>
          <w:color w:val="000000" w:themeColor="text1"/>
        </w:rPr>
        <w:t>567</w:t>
      </w:r>
      <w:r w:rsidRPr="00570C85">
        <w:rPr>
          <w:rFonts w:ascii="Times New Roman" w:hAnsi="Times New Roman" w:cs="Times New Roman"/>
          <w:color w:val="000000" w:themeColor="text1"/>
        </w:rPr>
        <w:t>），譯出了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攝大乘論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三卷，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攝大乘論（世親）釋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十五卷，是真諦所傳唯識學的要典，所以有「攝論宗」</w:t>
      </w:r>
      <w:r w:rsidR="00E16BA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8"/>
      </w:r>
      <w:r w:rsidRPr="00570C85">
        <w:rPr>
          <w:rFonts w:ascii="Times New Roman" w:hAnsi="Times New Roman" w:cs="Times New Roman"/>
          <w:color w:val="000000" w:themeColor="text1"/>
        </w:rPr>
        <w:t>的傳宏。</w:t>
      </w:r>
    </w:p>
    <w:p w14:paraId="64901258" w14:textId="77777777" w:rsidR="000843B8" w:rsidRPr="00570C85" w:rsidRDefault="000843B8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r w:rsidR="00E9089C" w:rsidRPr="00570C85">
        <w:rPr>
          <w:rFonts w:ascii="Times New Roman" w:hAnsi="Times New Roman" w:cs="Times New Roman"/>
          <w:color w:val="000000" w:themeColor="text1"/>
        </w:rPr>
        <w:t>真諦所譯的，還有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解節經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一卷，是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的「勝義了義」部分。</w:t>
      </w:r>
    </w:p>
    <w:p w14:paraId="64901259" w14:textId="7F1372BE" w:rsidR="000843B8" w:rsidRPr="00570C85" w:rsidRDefault="002F012D" w:rsidP="001E3B8D">
      <w:pPr>
        <w:ind w:leftChars="150" w:left="600" w:hangingChars="100" w:hanging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proofErr w:type="gramStart"/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proofErr w:type="gramEnd"/>
      <w:r w:rsidR="0006013B" w:rsidRPr="00570C85">
        <w:rPr>
          <w:rFonts w:ascii="Times New Roman" w:hAnsi="Times New Roman" w:cs="Times New Roman"/>
          <w:color w:val="000000" w:themeColor="text1"/>
        </w:rPr>
        <w:t>決</w:t>
      </w:r>
      <w:proofErr w:type="gramStart"/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（</w:t>
      </w:r>
      <w:proofErr w:type="gramEnd"/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p.</w:t>
      </w:r>
      <w:r w:rsidR="00D269AC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 xml:space="preserve"> </w:t>
      </w:r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187</w:t>
      </w:r>
      <w:proofErr w:type="gramStart"/>
      <w:r w:rsidR="002D37F5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）</w:t>
      </w:r>
      <w:r w:rsidR="0006013B" w:rsidRPr="00570C85">
        <w:rPr>
          <w:rFonts w:ascii="Times New Roman" w:hAnsi="Times New Roman" w:cs="Times New Roman"/>
          <w:color w:val="000000" w:themeColor="text1"/>
        </w:rPr>
        <w:t>定藏論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三卷，是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瑜伽師地論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06013B" w:rsidRPr="00570C85">
        <w:rPr>
          <w:rFonts w:ascii="Times New Roman" w:hAnsi="Times New Roman" w:cs="Times New Roman"/>
          <w:color w:val="000000" w:themeColor="text1"/>
        </w:rPr>
        <w:t>〈攝</w:t>
      </w:r>
      <w:proofErr w:type="gramStart"/>
      <w:r w:rsidR="0006013B" w:rsidRPr="00570C85">
        <w:rPr>
          <w:rFonts w:ascii="Times New Roman" w:hAnsi="Times New Roman" w:cs="Times New Roman"/>
          <w:color w:val="000000" w:themeColor="text1"/>
        </w:rPr>
        <w:t>決擇</w:t>
      </w:r>
      <w:proofErr w:type="gramEnd"/>
      <w:r w:rsidR="0006013B" w:rsidRPr="00570C85">
        <w:rPr>
          <w:rFonts w:ascii="Times New Roman" w:hAnsi="Times New Roman" w:cs="Times New Roman"/>
          <w:color w:val="000000" w:themeColor="text1"/>
        </w:rPr>
        <w:t>分〉</w:t>
      </w:r>
      <w:r w:rsidR="00E9089C" w:rsidRPr="00570C85">
        <w:rPr>
          <w:rFonts w:ascii="Times New Roman" w:hAnsi="Times New Roman" w:cs="Times New Roman"/>
          <w:color w:val="000000" w:themeColor="text1"/>
        </w:rPr>
        <w:t>中的</w:t>
      </w:r>
      <w:r w:rsidR="00311B64" w:rsidRPr="00570C85">
        <w:rPr>
          <w:rFonts w:ascii="Times New Roman" w:hAnsi="Times New Roman" w:cs="Times New Roman"/>
          <w:color w:val="000000" w:themeColor="text1"/>
        </w:rPr>
        <w:t>〈五識身相應地〉</w:t>
      </w:r>
      <w:r w:rsidR="00E9089C" w:rsidRPr="00570C85">
        <w:rPr>
          <w:rFonts w:ascii="Times New Roman" w:hAnsi="Times New Roman" w:cs="Times New Roman"/>
          <w:color w:val="000000" w:themeColor="text1"/>
        </w:rPr>
        <w:t>與</w:t>
      </w:r>
      <w:r w:rsidR="00311B64" w:rsidRPr="00570C85">
        <w:rPr>
          <w:rFonts w:ascii="Times New Roman" w:hAnsi="Times New Roman" w:cs="Times New Roman"/>
          <w:color w:val="000000" w:themeColor="text1"/>
        </w:rPr>
        <w:t>〈意地〉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的異譯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5A" w14:textId="77777777" w:rsidR="000843B8" w:rsidRPr="00570C85" w:rsidRDefault="002F012D" w:rsidP="001E3B8D">
      <w:pPr>
        <w:ind w:leftChars="150" w:left="600" w:hangingChars="100" w:hanging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十七地論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五卷，是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瑜伽師地論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06013B" w:rsidRPr="00570C85">
        <w:rPr>
          <w:rFonts w:ascii="Times New Roman" w:hAnsi="Times New Roman" w:cs="Times New Roman"/>
          <w:color w:val="000000" w:themeColor="text1"/>
        </w:rPr>
        <w:t>〈本地分〉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的異譯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；但當時沒有全部譯出，早已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佚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失。</w:t>
      </w:r>
    </w:p>
    <w:p w14:paraId="6490125B" w14:textId="77777777" w:rsidR="00497CF8" w:rsidRPr="00570C85" w:rsidRDefault="00B63720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三無性論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2F42B0" w:rsidRPr="00570C85">
        <w:rPr>
          <w:rFonts w:ascii="Times New Roman" w:hAnsi="Times New Roman" w:cs="Times New Roman" w:hint="eastAsia"/>
          <w:color w:val="000000" w:themeColor="text1"/>
          <w:shd w:val="pct15" w:color="auto" w:fill="FFFFFF"/>
        </w:rPr>
        <w:t>二</w:t>
      </w:r>
      <w:r w:rsidR="00E9089C" w:rsidRPr="00570C85">
        <w:rPr>
          <w:rFonts w:ascii="Times New Roman" w:hAnsi="Times New Roman" w:cs="Times New Roman"/>
          <w:color w:val="000000" w:themeColor="text1"/>
        </w:rPr>
        <w:t>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顯揚聖教論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06013B" w:rsidRPr="00570C85">
        <w:rPr>
          <w:rFonts w:ascii="Times New Roman" w:hAnsi="Times New Roman" w:cs="Times New Roman"/>
          <w:color w:val="000000" w:themeColor="text1"/>
        </w:rPr>
        <w:t>〈成無性品〉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的別譯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5C" w14:textId="77777777" w:rsidR="00497CF8" w:rsidRPr="00570C85" w:rsidRDefault="00B63720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中邊分別論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2F42B0" w:rsidRPr="00570C85">
        <w:rPr>
          <w:rFonts w:ascii="Times New Roman" w:hAnsi="Times New Roman" w:cs="Times New Roman" w:hint="eastAsia"/>
          <w:color w:val="000000" w:themeColor="text1"/>
          <w:shd w:val="pct15" w:color="auto" w:fill="FFFFFF"/>
        </w:rPr>
        <w:t>二</w:t>
      </w:r>
      <w:r w:rsidR="00E9089C" w:rsidRPr="00570C85">
        <w:rPr>
          <w:rFonts w:ascii="Times New Roman" w:hAnsi="Times New Roman" w:cs="Times New Roman"/>
          <w:color w:val="000000" w:themeColor="text1"/>
        </w:rPr>
        <w:t>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辯中邊論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的異譯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；</w:t>
      </w:r>
    </w:p>
    <w:p w14:paraId="6490125D" w14:textId="77777777" w:rsidR="00497CF8" w:rsidRPr="00570C85" w:rsidRDefault="00B63720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十八空論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一卷，是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中邊分別論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的部分注釋。</w:t>
      </w:r>
    </w:p>
    <w:p w14:paraId="6490125E" w14:textId="77777777" w:rsidR="00497CF8" w:rsidRPr="00570C85" w:rsidRDefault="00B63720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lastRenderedPageBreak/>
        <w:t>◎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轉識論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一卷，是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唯識三十論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的釋論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5F" w14:textId="77777777" w:rsidR="00497CF8" w:rsidRPr="00570C85" w:rsidRDefault="00B63720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新細明體" w:eastAsia="新細明體" w:hAnsi="新細明體" w:cs="新細明體" w:hint="eastAsia"/>
          <w:color w:val="000000" w:themeColor="text1"/>
        </w:rPr>
        <w:t>◎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大乘唯識論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一卷，是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唯識二十論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的異譯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60" w14:textId="77777777" w:rsidR="00B63720" w:rsidRPr="00570C85" w:rsidRDefault="00E9089C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真諦所譯的，比北方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菩提流支等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所譯，無疑的充分明確得多！</w:t>
      </w:r>
    </w:p>
    <w:p w14:paraId="64901261" w14:textId="77777777" w:rsidR="0007611C" w:rsidRPr="00ED0F39" w:rsidRDefault="0007611C" w:rsidP="0007611C">
      <w:pPr>
        <w:ind w:leftChars="100" w:left="240" w:firstLineChars="100" w:firstLine="20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2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2C6FD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譯出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如來藏學的要典</w:t>
      </w:r>
    </w:p>
    <w:p w14:paraId="64901262" w14:textId="77777777" w:rsidR="00497CF8" w:rsidRPr="00570C85" w:rsidRDefault="00E9089C" w:rsidP="001E3B8D">
      <w:pPr>
        <w:ind w:firstLineChars="150" w:firstLine="36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真諦又譯出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無上依經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三卷，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佛性論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四卷，那是接近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寶性論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思想的。</w:t>
      </w:r>
    </w:p>
    <w:p w14:paraId="64901263" w14:textId="5D654CDC" w:rsidR="00041200" w:rsidRPr="00ED0F39" w:rsidRDefault="006645E1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（三</w:t>
      </w:r>
      <w:r w:rsidR="0004120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）</w:t>
      </w:r>
      <w:r w:rsidR="00C61E41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西元七世紀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中</w:t>
      </w:r>
      <w:r w:rsidR="00BB77BA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：</w:t>
      </w:r>
      <w:r w:rsidR="006138F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玄奘</w:t>
      </w:r>
      <w:r w:rsidR="00BB77BA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所譯之經論</w:t>
      </w:r>
    </w:p>
    <w:p w14:paraId="64901264" w14:textId="77777777" w:rsidR="001E3B8D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西元七世紀中，唐玄奘從印度回來，從貞觀十九年（西元</w:t>
      </w:r>
      <w:r w:rsidR="00F11AC7" w:rsidRPr="00570C85">
        <w:rPr>
          <w:rFonts w:ascii="Times New Roman" w:hAnsi="Times New Roman" w:cs="Times New Roman"/>
          <w:color w:val="000000" w:themeColor="text1"/>
        </w:rPr>
        <w:t>645</w:t>
      </w:r>
      <w:r w:rsidRPr="00570C85">
        <w:rPr>
          <w:rFonts w:ascii="Times New Roman" w:hAnsi="Times New Roman" w:cs="Times New Roman"/>
          <w:color w:val="000000" w:themeColor="text1"/>
        </w:rPr>
        <w:t>），到龍朔元年（西元</w:t>
      </w:r>
      <w:r w:rsidR="002D4DD3" w:rsidRPr="00570C85">
        <w:rPr>
          <w:rFonts w:ascii="Times New Roman" w:hAnsi="Times New Roman" w:cs="Times New Roman"/>
          <w:color w:val="000000" w:themeColor="text1"/>
        </w:rPr>
        <w:t>661</w:t>
      </w:r>
      <w:r w:rsidRPr="00570C85">
        <w:rPr>
          <w:rFonts w:ascii="Times New Roman" w:hAnsi="Times New Roman" w:cs="Times New Roman"/>
          <w:color w:val="000000" w:themeColor="text1"/>
        </w:rPr>
        <w:t>），譯出瑜伽、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唯識學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的大量經論。</w:t>
      </w:r>
      <w:r w:rsidR="00F921ED" w:rsidRPr="00570C85">
        <w:rPr>
          <w:rStyle w:val="a9"/>
          <w:rFonts w:ascii="Times New Roman" w:hAnsi="Times New Roman" w:cs="Times New Roman"/>
          <w:color w:val="000000" w:themeColor="text1"/>
        </w:rPr>
        <w:footnoteReference w:id="9"/>
      </w:r>
      <w:r w:rsidRPr="00570C85">
        <w:rPr>
          <w:rFonts w:ascii="Times New Roman" w:hAnsi="Times New Roman" w:cs="Times New Roman"/>
          <w:color w:val="000000" w:themeColor="text1"/>
        </w:rPr>
        <w:t>其中，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成唯識論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十卷，是玄奘所傳的精要所在，所以稱玄奘所傳的為「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唯識宗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</w:t>
      </w:r>
      <w:r w:rsidR="00E16BA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0"/>
      </w:r>
      <w:r w:rsidRPr="00570C85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這部論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，糅合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唯識三十論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的十家注釋所成，</w:t>
      </w:r>
      <w:r w:rsidR="00F921ED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1"/>
      </w:r>
      <w:r w:rsidRPr="00570C85">
        <w:rPr>
          <w:rFonts w:ascii="Times New Roman" w:hAnsi="Times New Roman" w:cs="Times New Roman"/>
          <w:color w:val="000000" w:themeColor="text1"/>
        </w:rPr>
        <w:t>而其實是以護法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Dharmapāla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論義為正宗的，代表了印度的唯識學，在發展中所完成的思想。</w:t>
      </w:r>
    </w:p>
    <w:p w14:paraId="64901265" w14:textId="77777777" w:rsidR="006645E1" w:rsidRPr="00ED0F39" w:rsidRDefault="006645E1" w:rsidP="005C669A">
      <w:pPr>
        <w:spacing w:beforeLines="30" w:before="108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三、</w:t>
      </w:r>
      <w:r w:rsidR="0004120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瑜伽</w:t>
      </w:r>
      <w:proofErr w:type="gramStart"/>
      <w:r w:rsidR="0004120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唯識學</w:t>
      </w:r>
      <w:proofErr w:type="gramEnd"/>
      <w:r w:rsidR="0004120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的淵源</w:t>
      </w:r>
    </w:p>
    <w:p w14:paraId="64901266" w14:textId="77777777" w:rsidR="005374BE" w:rsidRPr="00ED0F39" w:rsidRDefault="005374BE" w:rsidP="005374BE">
      <w:pPr>
        <w:ind w:leftChars="50" w:left="120"/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（一）</w:t>
      </w:r>
      <w:proofErr w:type="gramStart"/>
      <w:r w:rsidR="0067616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唯識學</w:t>
      </w:r>
      <w:proofErr w:type="gramEnd"/>
      <w:r w:rsidR="00676169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的淵源近於</w:t>
      </w:r>
      <w:proofErr w:type="gramStart"/>
      <w:r w:rsidR="00676169"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上座部的</w:t>
      </w:r>
      <w:proofErr w:type="gramEnd"/>
      <w:r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「三</w:t>
      </w:r>
      <w:proofErr w:type="gramStart"/>
      <w:r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世</w:t>
      </w:r>
      <w:proofErr w:type="gramEnd"/>
      <w:r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有」</w:t>
      </w:r>
      <w:r w:rsidR="00676169"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系</w:t>
      </w:r>
    </w:p>
    <w:p w14:paraId="64901267" w14:textId="363FD9A2" w:rsidR="005374BE" w:rsidRPr="00570C85" w:rsidRDefault="00E9089C" w:rsidP="001E3B8D">
      <w:pPr>
        <w:ind w:firstLineChars="50" w:firstLine="120"/>
        <w:rPr>
          <w:rFonts w:ascii="Times New Roman" w:hAnsi="Times New Roman" w:cs="Times New Roman"/>
          <w:color w:val="000000" w:themeColor="text1"/>
        </w:rPr>
      </w:pPr>
      <w:proofErr w:type="gramStart"/>
      <w:r w:rsidRPr="00570C85">
        <w:rPr>
          <w:rFonts w:ascii="Times New Roman" w:hAnsi="Times New Roman" w:cs="Times New Roman"/>
          <w:color w:val="000000" w:themeColor="text1"/>
        </w:rPr>
        <w:t>在部派佛教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中，尋求瑜伽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唯識學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的淵源，近於上座部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Sthavira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中的說一切有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Sarvāstivād</w:t>
      </w:r>
      <w:r w:rsidR="005D5E6D">
        <w:rPr>
          <w:rFonts w:ascii="Times New Roman" w:hAnsi="Times New Roman" w:cs="Times New Roman" w:hint="eastAsia"/>
          <w:color w:val="000000" w:themeColor="text1"/>
        </w:rPr>
        <w:t>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DA6E65">
        <w:rPr>
          <w:rFonts w:asciiTheme="minorEastAsia" w:hAnsiTheme="minorEastAsia" w:cs="Times New Roman"/>
          <w:color w:val="000000" w:themeColor="text1"/>
        </w:rPr>
        <w:t>──</w:t>
      </w:r>
      <w:r w:rsidRPr="00570C85">
        <w:rPr>
          <w:rFonts w:ascii="Times New Roman" w:hAnsi="Times New Roman" w:cs="Times New Roman"/>
          <w:color w:val="000000" w:themeColor="text1"/>
        </w:rPr>
        <w:t>「三世有」系。</w:t>
      </w:r>
    </w:p>
    <w:p w14:paraId="64901268" w14:textId="6AE8AB21" w:rsidR="00706EAF" w:rsidRPr="00570C85" w:rsidRDefault="00E9089C" w:rsidP="001E3B8D">
      <w:pPr>
        <w:ind w:firstLineChars="50" w:firstLine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lastRenderedPageBreak/>
        <w:t>說一切有系分裂為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犢子部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Vātsīputrīya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及其末派，與說一切有部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Sarvāstivād</w:t>
      </w:r>
      <w:r w:rsidR="005D5E6D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69" w14:textId="77777777" w:rsidR="006645E1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從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06013B" w:rsidRPr="00570C85">
        <w:rPr>
          <w:rFonts w:ascii="Times New Roman" w:hAnsi="Times New Roman" w:cs="Times New Roman"/>
          <w:color w:val="000000" w:themeColor="text1"/>
        </w:rPr>
        <w:t>大毘婆沙論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中，可以看出說一切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有部中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有重論的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阿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毘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達磨者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abhidhārmika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，也就是一般所說的說一切有部；重經的譬喻者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="00756853" w:rsidRPr="00570C85">
        <w:rPr>
          <w:rFonts w:ascii="Times New Roman" w:hAnsi="Times New Roman" w:cs="Times New Roman"/>
          <w:color w:val="000000" w:themeColor="text1"/>
        </w:rPr>
        <w:t>d</w:t>
      </w:r>
      <w:r w:rsidRPr="00570C85">
        <w:rPr>
          <w:rFonts w:ascii="Times New Roman" w:hAnsi="Times New Roman" w:cs="Times New Roman"/>
          <w:color w:val="000000" w:themeColor="text1"/>
        </w:rPr>
        <w:t>ārṣṭāntika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，如法救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Dharmatrāta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，覺天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Buddhadeva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等。</w:t>
      </w:r>
      <w:r w:rsidR="0070697D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2"/>
      </w:r>
    </w:p>
    <w:p w14:paraId="6490126A" w14:textId="7196BF21" w:rsidR="005374BE" w:rsidRPr="00ED0F39" w:rsidRDefault="005374BE" w:rsidP="005C669A">
      <w:pPr>
        <w:spacing w:beforeLines="30" w:before="108"/>
        <w:ind w:leftChars="50" w:left="120"/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（二）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西元三世紀初</w:t>
      </w:r>
      <w:r w:rsidR="005D5E6D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有</w:t>
      </w:r>
      <w:r w:rsidRPr="00ED0F39">
        <w:rPr>
          <w:rFonts w:ascii="Times New Roman" w:eastAsia="新細明體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「現在有」與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種子或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習氣說的出現</w:t>
      </w:r>
      <w:proofErr w:type="gramEnd"/>
    </w:p>
    <w:p w14:paraId="6490126B" w14:textId="257EE9E3" w:rsidR="000A2862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proofErr w:type="gramStart"/>
      <w:r w:rsidRPr="00570C85">
        <w:rPr>
          <w:rFonts w:ascii="Times New Roman" w:hAnsi="Times New Roman" w:cs="Times New Roman"/>
          <w:color w:val="000000" w:themeColor="text1"/>
        </w:rPr>
        <w:t>從論師系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又分出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說轉部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Saṃkrāntivād</w:t>
      </w:r>
      <w:r w:rsidR="005D5E6D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說轉部</w:t>
      </w:r>
      <w:r w:rsidR="00756853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（</w:t>
      </w:r>
      <w:proofErr w:type="gramEnd"/>
      <w:r w:rsidR="00756853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p.</w:t>
      </w:r>
      <w:r w:rsidR="00D269AC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 xml:space="preserve"> </w:t>
      </w:r>
      <w:r w:rsidR="00756853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188</w:t>
      </w:r>
      <w:proofErr w:type="gramStart"/>
      <w:r w:rsidR="00756853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立「勝義補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特伽羅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="00756853" w:rsidRPr="00570C85">
        <w:rPr>
          <w:rFonts w:ascii="Times New Roman" w:hAnsi="Times New Roman" w:cs="Times New Roman"/>
          <w:color w:val="000000" w:themeColor="text1"/>
        </w:rPr>
        <w:t>paramā</w:t>
      </w:r>
      <w:r w:rsidRPr="00570C85">
        <w:rPr>
          <w:rFonts w:ascii="Times New Roman" w:hAnsi="Times New Roman" w:cs="Times New Roman"/>
          <w:color w:val="000000" w:themeColor="text1"/>
        </w:rPr>
        <w:t>rtha-pudgala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，與立「不可說我」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anabhilāpya-pudgala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的犢子部等，都是「我法俱有」的；說一切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有部是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「法有我無」的。</w:t>
      </w:r>
      <w:r w:rsidR="0070697D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3"/>
      </w:r>
    </w:p>
    <w:p w14:paraId="6490126C" w14:textId="20B25E14" w:rsidR="00224F9F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lastRenderedPageBreak/>
        <w:t>西元三世紀初，譬喻師捨棄了「三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有」說，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改宗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（大眾部與分別說部的）「現在有」而過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未無說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，演化為著名的經部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Sūtravād</w:t>
      </w:r>
      <w:r w:rsidR="005D5E6D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譬喻師。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經部的一項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重要思想，是種子</w:t>
      </w:r>
      <w:proofErr w:type="gramStart"/>
      <w:r w:rsidR="00360F22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bīja</w:t>
      </w:r>
      <w:proofErr w:type="spellEnd"/>
      <w:r w:rsidR="00360F22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或習氣</w:t>
      </w:r>
      <w:r w:rsidR="00360F22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vāsanā</w:t>
      </w:r>
      <w:proofErr w:type="spellEnd"/>
      <w:r w:rsidR="00360F22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說。</w:t>
      </w:r>
      <w:r w:rsidR="00F10A49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4"/>
      </w:r>
    </w:p>
    <w:p w14:paraId="6490126D" w14:textId="22A77048" w:rsidR="00497CF8" w:rsidRPr="00ED0F39" w:rsidRDefault="006645E1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（三）</w:t>
      </w:r>
      <w:r w:rsidR="002F42B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瑜伽</w:t>
      </w:r>
      <w:proofErr w:type="gramStart"/>
      <w:r w:rsidR="002F42B0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</w:t>
      </w:r>
      <w:r w:rsidR="0010506C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依</w:t>
      </w:r>
      <w:proofErr w:type="gramEnd"/>
      <w:r w:rsidR="0010506C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「現在有」立</w:t>
      </w:r>
      <w:proofErr w:type="gramStart"/>
      <w:r w:rsidR="0010506C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種子</w:t>
      </w:r>
      <w:r w:rsidR="005D5E6D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說與經</w:t>
      </w:r>
      <w:proofErr w:type="gramEnd"/>
      <w:r w:rsidR="005D5E6D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部關係更密切</w:t>
      </w:r>
    </w:p>
    <w:p w14:paraId="6490126E" w14:textId="77777777" w:rsidR="00AA172D" w:rsidRPr="00570C85" w:rsidRDefault="00E9089C" w:rsidP="001E3B8D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瑜伽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唯識學所說的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法相，是廣義的說一切有，而依「現在有」立種子說，與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經部的關係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更密切。如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親的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大乘成業論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，對於業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karman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力，取種子說，更進一步的說：「</w:t>
      </w:r>
      <w:r w:rsidRPr="00570C85">
        <w:rPr>
          <w:rFonts w:ascii="Times New Roman" w:eastAsia="標楷體" w:hAnsi="Times New Roman" w:cs="Times New Roman"/>
          <w:color w:val="000000" w:themeColor="text1"/>
        </w:rPr>
        <w:t>一類經為量者</w:t>
      </w:r>
      <w:r w:rsidRPr="00570C85">
        <w:rPr>
          <w:rFonts w:ascii="Times New Roman" w:hAnsi="Times New Roman" w:cs="Times New Roman"/>
          <w:color w:val="000000" w:themeColor="text1"/>
        </w:rPr>
        <w:t>」，立「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異熟果識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具一切種子</w:t>
      </w:r>
      <w:r w:rsidRPr="00570C85">
        <w:rPr>
          <w:rFonts w:ascii="Times New Roman" w:hAnsi="Times New Roman" w:cs="Times New Roman"/>
          <w:color w:val="000000" w:themeColor="text1"/>
        </w:rPr>
        <w:t>」；有「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集起心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」與「</w:t>
      </w:r>
      <w:r w:rsidRPr="00570C85">
        <w:rPr>
          <w:rFonts w:ascii="Times New Roman" w:eastAsia="標楷體" w:hAnsi="Times New Roman" w:cs="Times New Roman"/>
          <w:color w:val="000000" w:themeColor="text1"/>
        </w:rPr>
        <w:t>種種心</w:t>
      </w:r>
      <w:r w:rsidRPr="00570C85">
        <w:rPr>
          <w:rFonts w:ascii="Times New Roman" w:hAnsi="Times New Roman" w:cs="Times New Roman"/>
          <w:color w:val="000000" w:themeColor="text1"/>
        </w:rPr>
        <w:t>」，引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，就是大乘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瑜伽論師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  <w:r w:rsidR="002F42B0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5"/>
      </w:r>
    </w:p>
    <w:p w14:paraId="6490126F" w14:textId="77777777" w:rsidR="00AA172D" w:rsidRPr="00ED0F39" w:rsidRDefault="0030250E" w:rsidP="005C669A">
      <w:pPr>
        <w:spacing w:beforeLines="30" w:before="108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lastRenderedPageBreak/>
        <w:t>四、</w:t>
      </w:r>
      <w:r w:rsidR="00542353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瑜伽大乘的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思想</w:t>
      </w:r>
    </w:p>
    <w:p w14:paraId="64901270" w14:textId="77777777" w:rsidR="0030250E" w:rsidRPr="00ED0F39" w:rsidRDefault="0030250E" w:rsidP="0030250E">
      <w:pPr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（一）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善巧解說</w:t>
      </w:r>
      <w:proofErr w:type="gramEnd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初期與後期大乘的思想</w:t>
      </w:r>
    </w:p>
    <w:p w14:paraId="64901271" w14:textId="77777777" w:rsidR="000A2862" w:rsidRPr="00570C85" w:rsidRDefault="00E9089C" w:rsidP="00B812A5">
      <w:pPr>
        <w:ind w:leftChars="50" w:left="12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瑜伽大乘的興起，已經是大乘佛教的後期，所以面對初期大乘的一切法空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sarvadharma-śūnyatā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，一切法無自性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sarvadharma-niḥsvabhāva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說，後期大乘的如來藏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tathāgata-garbha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、佛性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r w:rsidRPr="00570C85">
        <w:rPr>
          <w:rFonts w:ascii="Times New Roman" w:hAnsi="Times New Roman" w:cs="Times New Roman"/>
          <w:color w:val="000000" w:themeColor="text1"/>
        </w:rPr>
        <w:t>buddha-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dhātu</w:t>
      </w:r>
      <w:proofErr w:type="spellEnd"/>
      <w:r w:rsidRPr="00570C85">
        <w:rPr>
          <w:rFonts w:ascii="Times New Roman" w:hAnsi="Times New Roman" w:cs="Times New Roman"/>
          <w:color w:val="000000" w:themeColor="text1"/>
        </w:rPr>
        <w:t>，</w:t>
      </w:r>
      <w:r w:rsidRPr="00570C85">
        <w:rPr>
          <w:rFonts w:ascii="Times New Roman" w:hAnsi="Times New Roman" w:cs="Times New Roman"/>
          <w:color w:val="000000" w:themeColor="text1"/>
        </w:rPr>
        <w:t>buddha-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garbha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說，從說一切有，特別是經部的思想，接受而解說他。</w:t>
      </w:r>
    </w:p>
    <w:p w14:paraId="64901272" w14:textId="0B4143A9" w:rsidR="0030250E" w:rsidRPr="00ED0F39" w:rsidRDefault="0030250E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r w:rsidR="002E6A57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對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初期大乘</w:t>
      </w:r>
      <w:r w:rsidR="006C761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思想的解說</w:t>
      </w:r>
    </w:p>
    <w:p w14:paraId="64901273" w14:textId="77777777" w:rsidR="000A2862" w:rsidRPr="00570C85" w:rsidRDefault="00E9089C" w:rsidP="00B812A5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對於初期大乘，如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大般若經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等空無自性說，從「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」的立場，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給以善巧的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再解說，如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解深密經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的</w:t>
      </w:r>
      <w:r w:rsidR="00F70187" w:rsidRPr="00570C85">
        <w:rPr>
          <w:rFonts w:ascii="Times New Roman" w:hAnsi="Times New Roman" w:cs="Times New Roman"/>
          <w:color w:val="000000" w:themeColor="text1"/>
        </w:rPr>
        <w:t>〈一切法相品〉</w:t>
      </w:r>
      <w:r w:rsidRPr="00570C85">
        <w:rPr>
          <w:rFonts w:ascii="Times New Roman" w:hAnsi="Times New Roman" w:cs="Times New Roman"/>
          <w:color w:val="000000" w:themeColor="text1"/>
        </w:rPr>
        <w:t>、</w:t>
      </w:r>
      <w:r w:rsidR="00F70187" w:rsidRPr="00570C85">
        <w:rPr>
          <w:rFonts w:ascii="Times New Roman" w:hAnsi="Times New Roman" w:cs="Times New Roman"/>
          <w:color w:val="000000" w:themeColor="text1"/>
        </w:rPr>
        <w:t>〈無自性相品〉</w:t>
      </w:r>
      <w:r w:rsidRPr="00570C85">
        <w:rPr>
          <w:rFonts w:ascii="Times New Roman" w:hAnsi="Times New Roman" w:cs="Times New Roman"/>
          <w:color w:val="000000" w:themeColor="text1"/>
        </w:rPr>
        <w:t>所說。</w:t>
      </w:r>
      <w:r w:rsidR="002F42B0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6"/>
      </w:r>
    </w:p>
    <w:p w14:paraId="64901274" w14:textId="4ADAAEC7" w:rsidR="00024E30" w:rsidRPr="00ED0F39" w:rsidRDefault="0030250E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2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r w:rsidR="006C7613">
        <w:rPr>
          <w:rFonts w:ascii="Times New Roman" w:hAnsi="Times New Roman" w:cs="Times New Roman" w:hint="eastAsia"/>
          <w:b/>
          <w:color w:val="000000" w:themeColor="text1"/>
          <w:sz w:val="20"/>
          <w:szCs w:val="20"/>
          <w:bdr w:val="single" w:sz="4" w:space="0" w:color="auto"/>
        </w:rPr>
        <w:t>對</w:t>
      </w:r>
      <w:r w:rsidR="00C756DD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後期大乘</w:t>
      </w:r>
      <w:r w:rsidR="006C7613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的解說</w:t>
      </w:r>
    </w:p>
    <w:p w14:paraId="64901275" w14:textId="4F6B86C0" w:rsidR="00542353" w:rsidRPr="00570C85" w:rsidRDefault="00E9089C" w:rsidP="00B812A5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對於後期大乘，眾生本有如來藏、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佛性說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，也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給以善巧的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再解說，如依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阿毘達磨大乘經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而造的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攝大乘論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，引述</w:t>
      </w:r>
      <w:r w:rsidR="007D7CB9"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阿</w:t>
      </w:r>
      <w:r w:rsidR="00BA3DFC" w:rsidRPr="00570C85">
        <w:rPr>
          <w:rFonts w:ascii="Times New Roman" w:hAnsi="Times New Roman" w:cs="Times New Roman" w:hint="eastAsia"/>
          <w:color w:val="000000" w:themeColor="text1"/>
        </w:rPr>
        <w:t>毘</w:t>
      </w:r>
      <w:r w:rsidR="00F70187" w:rsidRPr="00570C85">
        <w:rPr>
          <w:rFonts w:ascii="Times New Roman" w:hAnsi="Times New Roman" w:cs="Times New Roman"/>
          <w:color w:val="000000" w:themeColor="text1"/>
        </w:rPr>
        <w:t>達磨大乘經</w:t>
      </w:r>
      <w:r w:rsidR="007D7CB9" w:rsidRPr="00570C85">
        <w:rPr>
          <w:rFonts w:ascii="Times New Roman" w:hAnsi="Times New Roman" w:cs="Times New Roman"/>
          <w:color w:val="000000" w:themeColor="text1"/>
        </w:rPr>
        <w:t>》</w:t>
      </w:r>
      <w:r w:rsidRPr="00570C85">
        <w:rPr>
          <w:rFonts w:ascii="Times New Roman" w:hAnsi="Times New Roman" w:cs="Times New Roman"/>
          <w:color w:val="000000" w:themeColor="text1"/>
        </w:rPr>
        <w:t>說：「</w:t>
      </w:r>
      <w:r w:rsidRPr="00570C85">
        <w:rPr>
          <w:rFonts w:ascii="Times New Roman" w:eastAsia="標楷體" w:hAnsi="Times New Roman" w:cs="Times New Roman"/>
          <w:color w:val="000000" w:themeColor="text1"/>
        </w:rPr>
        <w:t>法有三種：一、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雜染分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，二、清淨分，三、彼二分</w:t>
      </w:r>
      <w:r w:rsidRPr="00570C85">
        <w:rPr>
          <w:rFonts w:ascii="Times New Roman" w:hAnsi="Times New Roman" w:cs="Times New Roman"/>
          <w:color w:val="000000" w:themeColor="text1"/>
        </w:rPr>
        <w:t>」，引「</w:t>
      </w:r>
      <w:r w:rsidRPr="00570C85">
        <w:rPr>
          <w:rFonts w:ascii="Times New Roman" w:eastAsia="標楷體" w:hAnsi="Times New Roman" w:cs="Times New Roman"/>
          <w:color w:val="000000" w:themeColor="text1"/>
        </w:rPr>
        <w:t>金、土、（礦）藏為喻</w:t>
      </w:r>
      <w:r w:rsidRPr="00570C85">
        <w:rPr>
          <w:rFonts w:ascii="Times New Roman" w:hAnsi="Times New Roman" w:cs="Times New Roman"/>
          <w:color w:val="000000" w:themeColor="text1"/>
        </w:rPr>
        <w:t>」，來說明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遍計所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執性</w:t>
      </w:r>
      <w:proofErr w:type="gramStart"/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Pr="00570C85">
        <w:rPr>
          <w:rFonts w:ascii="Times New Roman" w:hAnsi="Times New Roman" w:cs="Times New Roman"/>
          <w:color w:val="000000" w:themeColor="text1"/>
        </w:rPr>
        <w:t>parikalpita-svabhāva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、圓成實性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pariniṣpanna-svabhāva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570C85">
        <w:rPr>
          <w:rFonts w:ascii="Times New Roman" w:hAnsi="Times New Roman" w:cs="Times New Roman"/>
          <w:color w:val="000000" w:themeColor="text1"/>
        </w:rPr>
        <w:t>，依他起性</w:t>
      </w:r>
      <w:r w:rsidR="00F450D1" w:rsidRPr="00570C85">
        <w:rPr>
          <w:rFonts w:ascii="Times New Roman" w:hAnsi="Times New Roman" w:cs="Times New Roman"/>
          <w:color w:val="000000" w:themeColor="text1"/>
        </w:rPr>
        <w:t>（</w:t>
      </w:r>
      <w:r w:rsidRPr="00570C85">
        <w:rPr>
          <w:rFonts w:ascii="Times New Roman" w:hAnsi="Times New Roman" w:cs="Times New Roman"/>
          <w:color w:val="000000" w:themeColor="text1"/>
        </w:rPr>
        <w:t>para-tantra</w:t>
      </w:r>
      <w:r w:rsidR="00F9500D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（</w:t>
      </w:r>
      <w:r w:rsidR="00F9500D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p.</w:t>
      </w:r>
      <w:r w:rsidR="00D269AC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 xml:space="preserve"> </w:t>
      </w:r>
      <w:r w:rsidR="00F9500D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18</w:t>
      </w:r>
      <w:r w:rsidR="00AA2D3D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9</w:t>
      </w:r>
      <w:proofErr w:type="gramStart"/>
      <w:r w:rsidR="00F9500D" w:rsidRPr="00570C85">
        <w:rPr>
          <w:rFonts w:ascii="Times New Roman" w:hAnsi="Times New Roman" w:cs="Times New Roman"/>
          <w:color w:val="000000" w:themeColor="text1"/>
          <w:sz w:val="20"/>
          <w:szCs w:val="20"/>
          <w:shd w:val="pct15" w:color="auto" w:fill="FFFFFF"/>
        </w:rPr>
        <w:t>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570C85">
        <w:rPr>
          <w:rFonts w:ascii="Times New Roman" w:hAnsi="Times New Roman" w:cs="Times New Roman"/>
          <w:color w:val="000000" w:themeColor="text1"/>
        </w:rPr>
        <w:t>svabhāva</w:t>
      </w:r>
      <w:proofErr w:type="spellEnd"/>
      <w:r w:rsidR="00F450D1" w:rsidRPr="00570C85">
        <w:rPr>
          <w:rFonts w:ascii="Times New Roman" w:hAnsi="Times New Roman" w:cs="Times New Roman"/>
          <w:color w:val="000000" w:themeColor="text1"/>
        </w:rPr>
        <w:t>）</w:t>
      </w:r>
      <w:r w:rsidRPr="00DA6E65">
        <w:rPr>
          <w:rFonts w:asciiTheme="minorEastAsia" w:hAnsiTheme="minorEastAsia" w:cs="Times New Roman"/>
          <w:color w:val="000000" w:themeColor="text1"/>
        </w:rPr>
        <w:t>──</w:t>
      </w:r>
      <w:r w:rsidRPr="00570C85">
        <w:rPr>
          <w:rFonts w:ascii="Times New Roman" w:hAnsi="Times New Roman" w:cs="Times New Roman"/>
          <w:color w:val="000000" w:themeColor="text1"/>
        </w:rPr>
        <w:t>三性。</w:t>
      </w:r>
      <w:r w:rsidR="00B7794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7"/>
      </w:r>
    </w:p>
    <w:p w14:paraId="64901276" w14:textId="77777777" w:rsidR="00224F9F" w:rsidRPr="00570C85" w:rsidRDefault="00E9089C" w:rsidP="00B812A5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lastRenderedPageBreak/>
        <w:t>因此，依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他起性的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定義，除了一般的「</w:t>
      </w:r>
      <w:r w:rsidRPr="00570C85">
        <w:rPr>
          <w:rFonts w:ascii="Times New Roman" w:eastAsia="標楷體" w:hAnsi="Times New Roman" w:cs="Times New Roman"/>
          <w:color w:val="000000" w:themeColor="text1"/>
        </w:rPr>
        <w:t>依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他熏習種子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而生起</w:t>
      </w:r>
      <w:r w:rsidRPr="00570C85">
        <w:rPr>
          <w:rFonts w:ascii="Times New Roman" w:hAnsi="Times New Roman" w:cs="Times New Roman"/>
          <w:color w:val="000000" w:themeColor="text1"/>
        </w:rPr>
        <w:t>」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以外，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又有「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雜染清淨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性不成故</w:t>
      </w:r>
      <w:r w:rsidRPr="00570C85">
        <w:rPr>
          <w:rFonts w:ascii="Times New Roman" w:hAnsi="Times New Roman" w:cs="Times New Roman"/>
          <w:color w:val="000000" w:themeColor="text1"/>
        </w:rPr>
        <w:t>」，</w:t>
      </w:r>
      <w:r w:rsidR="00B7794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8"/>
      </w:r>
      <w:r w:rsidRPr="00570C85">
        <w:rPr>
          <w:rFonts w:ascii="Times New Roman" w:hAnsi="Times New Roman" w:cs="Times New Roman"/>
          <w:color w:val="000000" w:themeColor="text1"/>
        </w:rPr>
        <w:t>作為眾生與佛的共同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依止性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77" w14:textId="77777777" w:rsidR="00E97C96" w:rsidRPr="00ED0F39" w:rsidRDefault="00D87D68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（二）</w:t>
      </w:r>
      <w:r w:rsidR="00D65DC4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大乘不共的</w:t>
      </w:r>
      <w:proofErr w:type="gramStart"/>
      <w:r w:rsidR="00D65DC4"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唯識學</w:t>
      </w:r>
      <w:proofErr w:type="gramEnd"/>
    </w:p>
    <w:p w14:paraId="64901278" w14:textId="77777777" w:rsidR="00531C39" w:rsidRPr="00ED0F39" w:rsidRDefault="00531C39" w:rsidP="00531C39">
      <w:pPr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、根本的二經</w:t>
      </w:r>
    </w:p>
    <w:p w14:paraId="64901279" w14:textId="77777777" w:rsidR="00531C39" w:rsidRPr="00570C85" w:rsidRDefault="007D7CB9" w:rsidP="001E3B8D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解深密經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是繼承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經部的</w:t>
      </w: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瑜伽師地論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所宗；</w:t>
      </w: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阿</w:t>
      </w:r>
      <w:r w:rsidR="00BA3DFC" w:rsidRPr="00570C85">
        <w:rPr>
          <w:rFonts w:ascii="Times New Roman" w:hAnsi="Times New Roman" w:cs="Times New Roman" w:hint="eastAsia"/>
          <w:color w:val="000000" w:themeColor="text1"/>
        </w:rPr>
        <w:t>毘</w:t>
      </w:r>
      <w:r w:rsidR="00F70187" w:rsidRPr="00570C85">
        <w:rPr>
          <w:rFonts w:ascii="Times New Roman" w:hAnsi="Times New Roman" w:cs="Times New Roman"/>
          <w:color w:val="000000" w:themeColor="text1"/>
        </w:rPr>
        <w:t>達磨大乘經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中圓熟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的唯識思想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，代表了大乘不共的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唯識學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，是</w:t>
      </w: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攝大乘論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所宗依的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。</w:t>
      </w:r>
    </w:p>
    <w:p w14:paraId="6490127A" w14:textId="77777777" w:rsidR="00531C39" w:rsidRPr="00ED0F39" w:rsidRDefault="00531C39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2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、三能變</w:t>
      </w:r>
    </w:p>
    <w:p w14:paraId="6490127B" w14:textId="77777777" w:rsidR="00531C39" w:rsidRPr="00570C85" w:rsidRDefault="007D7CB9" w:rsidP="001E3B8D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瑜伽論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說：阿賴耶</w:t>
      </w:r>
      <w:proofErr w:type="gramStart"/>
      <w:r w:rsidR="005832D2" w:rsidRPr="00570C85">
        <w:rPr>
          <w:rFonts w:ascii="Times New Roman" w:hAnsi="Times New Roman" w:cs="Times New Roman"/>
          <w:color w:val="000000" w:themeColor="text1"/>
        </w:rPr>
        <w:t>（</w:t>
      </w:r>
      <w:proofErr w:type="spellStart"/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ālaya</w:t>
      </w:r>
      <w:proofErr w:type="spellEnd"/>
      <w:r w:rsidR="005832D2" w:rsidRPr="00570C85">
        <w:rPr>
          <w:rFonts w:ascii="Times New Roman" w:hAnsi="Times New Roman" w:cs="Times New Roman"/>
          <w:color w:val="000000" w:themeColor="text1"/>
        </w:rPr>
        <w:t>）</w:t>
      </w:r>
      <w:r w:rsidR="00E9089C" w:rsidRPr="00570C85">
        <w:rPr>
          <w:rFonts w:ascii="Times New Roman" w:hAnsi="Times New Roman" w:cs="Times New Roman"/>
          <w:color w:val="000000" w:themeColor="text1"/>
        </w:rPr>
        <w:t>是「</w:t>
      </w:r>
      <w:r w:rsidR="00E9089C" w:rsidRPr="00570C85">
        <w:rPr>
          <w:rFonts w:ascii="Times New Roman" w:eastAsia="標楷體" w:hAnsi="Times New Roman" w:cs="Times New Roman"/>
          <w:color w:val="000000" w:themeColor="text1"/>
        </w:rPr>
        <w:t>一切種子所隨依止性，所隨依附依止性，體能執受，異熟所攝阿賴耶識</w:t>
      </w:r>
      <w:r w:rsidR="00E9089C" w:rsidRPr="00570C85">
        <w:rPr>
          <w:rFonts w:ascii="Times New Roman" w:hAnsi="Times New Roman" w:cs="Times New Roman"/>
          <w:color w:val="000000" w:themeColor="text1"/>
        </w:rPr>
        <w:t>」；</w:t>
      </w:r>
      <w:r w:rsidR="00B7794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19"/>
      </w:r>
      <w:r w:rsidR="00E9089C" w:rsidRPr="00570C85">
        <w:rPr>
          <w:rFonts w:ascii="Times New Roman" w:hAnsi="Times New Roman" w:cs="Times New Roman"/>
          <w:color w:val="000000" w:themeColor="text1"/>
        </w:rPr>
        <w:t>「</w:t>
      </w:r>
      <w:r w:rsidR="00E9089C" w:rsidRPr="00570C85">
        <w:rPr>
          <w:rFonts w:ascii="Times New Roman" w:eastAsia="標楷體" w:hAnsi="Times New Roman" w:cs="Times New Roman"/>
          <w:color w:val="000000" w:themeColor="text1"/>
        </w:rPr>
        <w:t>由八種相，證阿賴耶識決定是有</w:t>
      </w:r>
      <w:r w:rsidR="00E9089C" w:rsidRPr="00570C85">
        <w:rPr>
          <w:rFonts w:ascii="Times New Roman" w:hAnsi="Times New Roman" w:cs="Times New Roman"/>
          <w:color w:val="000000" w:themeColor="text1"/>
        </w:rPr>
        <w:t>」，說「</w:t>
      </w:r>
      <w:proofErr w:type="gramStart"/>
      <w:r w:rsidR="00E9089C" w:rsidRPr="00570C85">
        <w:rPr>
          <w:rFonts w:ascii="Times New Roman" w:eastAsia="標楷體" w:hAnsi="Times New Roman" w:cs="Times New Roman"/>
          <w:color w:val="000000" w:themeColor="text1"/>
        </w:rPr>
        <w:t>諸識俱轉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」，是重於阿賴耶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現行識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的。</w:t>
      </w:r>
      <w:r w:rsidR="0009633F" w:rsidRPr="00570C85">
        <w:rPr>
          <w:rStyle w:val="a9"/>
          <w:rFonts w:ascii="Times New Roman" w:hAnsi="Times New Roman" w:cs="Times New Roman"/>
          <w:color w:val="000000" w:themeColor="text1"/>
        </w:rPr>
        <w:footnoteReference w:id="20"/>
      </w: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唯識三十論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也是這樣，所以說三種（能）變。</w:t>
      </w:r>
      <w:r w:rsidR="00B77947" w:rsidRPr="00570C85">
        <w:rPr>
          <w:rStyle w:val="a9"/>
          <w:rFonts w:ascii="Times New Roman" w:hAnsi="Times New Roman" w:cs="Times New Roman"/>
          <w:color w:val="000000" w:themeColor="text1"/>
        </w:rPr>
        <w:footnoteReference w:id="21"/>
      </w:r>
    </w:p>
    <w:p w14:paraId="6490127C" w14:textId="77777777" w:rsidR="00531C39" w:rsidRPr="00ED0F39" w:rsidRDefault="00531C39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lastRenderedPageBreak/>
        <w:t>3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一</w:t>
      </w:r>
      <w:proofErr w:type="gramEnd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能變</w:t>
      </w:r>
    </w:p>
    <w:p w14:paraId="6490127D" w14:textId="77777777" w:rsidR="000A2862" w:rsidRPr="00570C85" w:rsidRDefault="007D7CB9" w:rsidP="001E3B8D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《</w:t>
      </w:r>
      <w:r w:rsidR="00F70187" w:rsidRPr="00570C85">
        <w:rPr>
          <w:rFonts w:ascii="Times New Roman" w:hAnsi="Times New Roman" w:cs="Times New Roman"/>
          <w:color w:val="000000" w:themeColor="text1"/>
        </w:rPr>
        <w:t>攝大乘論</w:t>
      </w:r>
      <w:r w:rsidRPr="00570C85">
        <w:rPr>
          <w:rFonts w:ascii="Times New Roman" w:hAnsi="Times New Roman" w:cs="Times New Roman"/>
          <w:color w:val="000000" w:themeColor="text1"/>
        </w:rPr>
        <w:t>》</w:t>
      </w:r>
      <w:r w:rsidR="00E9089C" w:rsidRPr="00570C85">
        <w:rPr>
          <w:rFonts w:ascii="Times New Roman" w:hAnsi="Times New Roman" w:cs="Times New Roman"/>
          <w:color w:val="000000" w:themeColor="text1"/>
        </w:rPr>
        <w:t>重於阿賴耶識為種子性；依阿賴耶為種子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而現似一切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，所以有「</w:t>
      </w:r>
      <w:proofErr w:type="gramStart"/>
      <w:r w:rsidR="00E9089C" w:rsidRPr="00570C85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="00E9089C" w:rsidRPr="00570C85">
        <w:rPr>
          <w:rFonts w:ascii="Times New Roman" w:hAnsi="Times New Roman" w:cs="Times New Roman"/>
          <w:color w:val="000000" w:themeColor="text1"/>
        </w:rPr>
        <w:t>能變」說。</w:t>
      </w:r>
      <w:r w:rsidR="00CF4345" w:rsidRPr="00570C85">
        <w:rPr>
          <w:rStyle w:val="a9"/>
          <w:rFonts w:ascii="Times New Roman" w:hAnsi="Times New Roman" w:cs="Times New Roman"/>
          <w:color w:val="000000" w:themeColor="text1"/>
        </w:rPr>
        <w:footnoteReference w:id="22"/>
      </w:r>
    </w:p>
    <w:p w14:paraId="6490127E" w14:textId="77777777" w:rsidR="00C46F1C" w:rsidRPr="00ED0F39" w:rsidRDefault="00C46F1C" w:rsidP="005C669A">
      <w:pPr>
        <w:spacing w:beforeLines="30" w:before="108"/>
        <w:ind w:leftChars="50" w:left="12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（三）結論</w:t>
      </w:r>
    </w:p>
    <w:p w14:paraId="6490127F" w14:textId="2E3C229C" w:rsidR="00C46F1C" w:rsidRPr="00ED0F39" w:rsidRDefault="00C46F1C" w:rsidP="00C46F1C">
      <w:pPr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1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、瑜伽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唯識系經論雖</w:t>
      </w:r>
      <w:proofErr w:type="gramEnd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有種種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異說</w:t>
      </w:r>
      <w:r w:rsidR="003E4AEB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而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大義</w:t>
      </w:r>
      <w:proofErr w:type="gramEnd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一致</w:t>
      </w:r>
    </w:p>
    <w:p w14:paraId="64901280" w14:textId="77777777" w:rsidR="00D65DC4" w:rsidRPr="00570C85" w:rsidRDefault="00E9089C" w:rsidP="001E3B8D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瑜伽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唯識學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系，對廣義的說一切有，取捨不同：</w:t>
      </w:r>
    </w:p>
    <w:p w14:paraId="64901281" w14:textId="77777777" w:rsidR="00D65DC4" w:rsidRPr="00570C85" w:rsidRDefault="00E9089C" w:rsidP="001E3B8D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或立本有種子，或說種子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由熏習而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有；</w:t>
      </w:r>
      <w:r w:rsidR="00946541" w:rsidRPr="00570C85">
        <w:rPr>
          <w:rStyle w:val="a9"/>
          <w:rFonts w:ascii="Times New Roman" w:hAnsi="Times New Roman" w:cs="Times New Roman"/>
          <w:color w:val="000000" w:themeColor="text1"/>
        </w:rPr>
        <w:footnoteReference w:id="23"/>
      </w:r>
    </w:p>
    <w:p w14:paraId="64901282" w14:textId="77777777" w:rsidR="00D65DC4" w:rsidRPr="00570C85" w:rsidRDefault="00E9089C" w:rsidP="001E3B8D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或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說依心現似心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所，或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說心所別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有；</w:t>
      </w:r>
    </w:p>
    <w:p w14:paraId="64901283" w14:textId="77777777" w:rsidR="00D65DC4" w:rsidRPr="00570C85" w:rsidRDefault="00E9089C" w:rsidP="001E3B8D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依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他起性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，或重從種子生，或重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於雜染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清淨性不成；</w:t>
      </w:r>
    </w:p>
    <w:p w14:paraId="64901284" w14:textId="77777777" w:rsidR="00D65DC4" w:rsidRPr="00570C85" w:rsidRDefault="00E9089C" w:rsidP="001E3B8D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或立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無漏依他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起（正智是依他起性），或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說無漏是圓成實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，所以立「四種清淨」。</w:t>
      </w:r>
      <w:r w:rsidR="00E51463" w:rsidRPr="00570C85">
        <w:rPr>
          <w:rStyle w:val="a9"/>
          <w:rFonts w:ascii="Times New Roman" w:hAnsi="Times New Roman" w:cs="Times New Roman"/>
          <w:color w:val="000000" w:themeColor="text1"/>
        </w:rPr>
        <w:footnoteReference w:id="24"/>
      </w:r>
    </w:p>
    <w:p w14:paraId="64901286" w14:textId="5DAA958D" w:rsidR="00D65DC4" w:rsidRPr="00570C85" w:rsidRDefault="00E9089C" w:rsidP="009E4AC7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雖有種種異說，但大義是一致的；對如來藏的解說，也是一致的。</w:t>
      </w:r>
    </w:p>
    <w:p w14:paraId="64901287" w14:textId="788672B9" w:rsidR="00C46F1C" w:rsidRPr="00ED0F39" w:rsidRDefault="00C46F1C" w:rsidP="005C669A">
      <w:pPr>
        <w:spacing w:beforeLines="30" w:before="108"/>
        <w:ind w:leftChars="100" w:left="240"/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2</w:t>
      </w:r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、真諦所傳譯的</w:t>
      </w:r>
      <w:proofErr w:type="gramStart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唯識學</w:t>
      </w:r>
      <w:proofErr w:type="gramEnd"/>
      <w:r w:rsidRPr="00ED0F39">
        <w:rPr>
          <w:rFonts w:ascii="Times New Roman" w:hAnsi="Times New Roman" w:cs="Times New Roman"/>
          <w:b/>
          <w:color w:val="000000" w:themeColor="text1"/>
          <w:sz w:val="20"/>
          <w:szCs w:val="20"/>
          <w:bdr w:val="single" w:sz="4" w:space="0" w:color="auto"/>
        </w:rPr>
        <w:t>有折衷如來藏學的傾向</w:t>
      </w:r>
    </w:p>
    <w:p w14:paraId="64901288" w14:textId="77777777" w:rsidR="00E9089C" w:rsidRPr="00570C85" w:rsidRDefault="00E9089C" w:rsidP="009E4AC7">
      <w:pPr>
        <w:ind w:leftChars="100" w:left="240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真諦所傳譯的，是瑜伽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唯識學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，而有折衷如來藏學的傾向，所以要分別的加以論究。</w:t>
      </w:r>
    </w:p>
    <w:p w14:paraId="64901289" w14:textId="77777777" w:rsidR="003D4D80" w:rsidRPr="00570C85" w:rsidRDefault="003D4D80" w:rsidP="00E9089C">
      <w:pPr>
        <w:rPr>
          <w:rFonts w:ascii="Times New Roman" w:hAnsi="Times New Roman" w:cs="Times New Roman"/>
          <w:color w:val="000000" w:themeColor="text1"/>
        </w:rPr>
        <w:sectPr w:rsidR="003D4D80" w:rsidRPr="00570C85" w:rsidSect="00B13C6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418" w:bottom="1418" w:left="1418" w:header="851" w:footer="737" w:gutter="0"/>
          <w:pgNumType w:start="377"/>
          <w:cols w:space="425"/>
          <w:docGrid w:type="lines" w:linePitch="360"/>
        </w:sectPr>
      </w:pPr>
    </w:p>
    <w:p w14:paraId="6490128A" w14:textId="77777777" w:rsidR="003D4D80" w:rsidRPr="00570C85" w:rsidRDefault="00CB1DFE" w:rsidP="003D4D80">
      <w:pPr>
        <w:rPr>
          <w:rFonts w:ascii="Times New Roman" w:hAnsi="Times New Roman" w:cs="Times New Roman"/>
        </w:rPr>
      </w:pPr>
      <w:r w:rsidRPr="00570C85">
        <w:rPr>
          <w:rFonts w:ascii="Times New Roman" w:hAnsi="Times New Roman" w:cs="Times New Roman" w:hint="eastAsia"/>
        </w:rPr>
        <w:lastRenderedPageBreak/>
        <w:t>【附錄一】</w:t>
      </w:r>
      <w:r w:rsidR="000A66FE">
        <w:rPr>
          <w:rFonts w:ascii="Times New Roman" w:hAnsi="Times New Roman" w:cs="Times New Roman" w:hint="eastAsia"/>
        </w:rPr>
        <w:t>：</w:t>
      </w:r>
      <w:r w:rsidR="000A66FE" w:rsidRPr="00570C85">
        <w:rPr>
          <w:rFonts w:ascii="Times New Roman" w:hAnsi="Times New Roman" w:cs="Times New Roman"/>
        </w:rPr>
        <w:t>《瑜伽師地論》「五分」之</w:t>
      </w:r>
      <w:proofErr w:type="gramStart"/>
      <w:r w:rsidR="000A66FE" w:rsidRPr="00570C85">
        <w:rPr>
          <w:rFonts w:ascii="Times New Roman" w:hAnsi="Times New Roman" w:cs="Times New Roman"/>
        </w:rPr>
        <w:t>同本異譯</w:t>
      </w:r>
      <w:proofErr w:type="gramEnd"/>
    </w:p>
    <w:p w14:paraId="6490128B" w14:textId="77777777" w:rsidR="003D4D80" w:rsidRPr="00570C85" w:rsidRDefault="003D4D80" w:rsidP="003D4D80">
      <w:pPr>
        <w:rPr>
          <w:rFonts w:ascii="Times New Roman" w:hAnsi="Times New Roman" w:cs="Times New Roman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1277"/>
        <w:gridCol w:w="5562"/>
      </w:tblGrid>
      <w:tr w:rsidR="003D4D80" w:rsidRPr="00570C85" w14:paraId="6490128F" w14:textId="77777777" w:rsidTr="00F45377">
        <w:trPr>
          <w:trHeight w:val="174"/>
          <w:jc w:val="center"/>
        </w:trPr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8C" w14:textId="77777777" w:rsidR="003D4D80" w:rsidRPr="00570C85" w:rsidRDefault="003D4D80" w:rsidP="00F45377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70C85">
              <w:rPr>
                <w:rFonts w:ascii="Times New Roman" w:hAnsi="Times New Roman" w:cs="Times New Roman"/>
                <w:bCs/>
              </w:rPr>
              <w:t>瑜伽師地論</w:t>
            </w:r>
            <w:proofErr w:type="gram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8D" w14:textId="77777777" w:rsidR="003D4D80" w:rsidRPr="00570C85" w:rsidRDefault="003D4D80" w:rsidP="00F4537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0C85">
              <w:rPr>
                <w:rFonts w:ascii="Times New Roman" w:hAnsi="Times New Roman" w:cs="Times New Roman"/>
                <w:bCs/>
                <w:sz w:val="21"/>
                <w:szCs w:val="21"/>
              </w:rPr>
              <w:t>玄奘譯本</w:t>
            </w:r>
          </w:p>
        </w:tc>
        <w:tc>
          <w:tcPr>
            <w:tcW w:w="5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8E" w14:textId="77777777" w:rsidR="003D4D80" w:rsidRPr="00570C85" w:rsidRDefault="003D4D80" w:rsidP="00F4537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0C85">
              <w:rPr>
                <w:rFonts w:ascii="Times New Roman" w:hAnsi="Times New Roman" w:cs="Times New Roman"/>
                <w:bCs/>
                <w:sz w:val="21"/>
                <w:szCs w:val="21"/>
              </w:rPr>
              <w:t>其他譯本</w:t>
            </w:r>
          </w:p>
        </w:tc>
      </w:tr>
      <w:tr w:rsidR="003D4D80" w:rsidRPr="00570C85" w14:paraId="64901294" w14:textId="77777777" w:rsidTr="000A66FE">
        <w:trPr>
          <w:cantSplit/>
          <w:trHeight w:val="973"/>
          <w:jc w:val="center"/>
        </w:trPr>
        <w:tc>
          <w:tcPr>
            <w:tcW w:w="1690" w:type="dxa"/>
            <w:vMerge w:val="restart"/>
            <w:tcBorders>
              <w:top w:val="double" w:sz="4" w:space="0" w:color="auto"/>
            </w:tcBorders>
            <w:vAlign w:val="center"/>
          </w:tcPr>
          <w:p w14:paraId="64901290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一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．本地分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14:paraId="64901291" w14:textId="63B2CA46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35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5562" w:type="dxa"/>
            <w:tcBorders>
              <w:top w:val="double" w:sz="4" w:space="0" w:color="auto"/>
            </w:tcBorders>
          </w:tcPr>
          <w:p w14:paraId="64901292" w14:textId="6270EA76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北涼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曇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無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讖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譯《菩薩地持經》</w:t>
            </w:r>
            <w:r w:rsidRPr="00570C85">
              <w:rPr>
                <w:rFonts w:ascii="Times New Roman" w:hAnsi="Times New Roman" w:cs="Times New Roman"/>
                <w:sz w:val="22"/>
              </w:rPr>
              <w:t>10</w:t>
            </w: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r w:rsidRPr="00570C85">
              <w:rPr>
                <w:rFonts w:ascii="Times New Roman" w:hAnsi="Times New Roman" w:cs="Times New Roman"/>
                <w:sz w:val="22"/>
              </w:rPr>
              <w:t>西元</w:t>
            </w:r>
            <w:r w:rsidRPr="00570C85">
              <w:rPr>
                <w:rFonts w:ascii="Times New Roman" w:hAnsi="Times New Roman" w:cs="Times New Roman"/>
                <w:sz w:val="22"/>
              </w:rPr>
              <w:t>414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433</w:t>
            </w:r>
            <w:r w:rsidRPr="00570C85">
              <w:rPr>
                <w:rFonts w:ascii="Times New Roman" w:hAnsi="Times New Roman" w:cs="Times New Roman"/>
                <w:sz w:val="22"/>
              </w:rPr>
              <w:t>年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  <w:r w:rsidRPr="00570C85">
              <w:rPr>
                <w:rFonts w:ascii="Times New Roman" w:hAnsi="Times New Roman" w:cs="Times New Roman"/>
                <w:sz w:val="22"/>
              </w:rPr>
              <w:t>。</w:t>
            </w:r>
          </w:p>
          <w:p w14:paraId="64901293" w14:textId="3F5136F5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劉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宋求那跋摩譯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《菩薩善戒經》</w:t>
            </w:r>
            <w:r w:rsidRPr="00570C85">
              <w:rPr>
                <w:rFonts w:ascii="Times New Roman" w:hAnsi="Times New Roman" w:cs="Times New Roman"/>
                <w:sz w:val="22"/>
              </w:rPr>
              <w:t>9</w:t>
            </w:r>
            <w:r w:rsidRPr="00570C85">
              <w:rPr>
                <w:rFonts w:ascii="Times New Roman" w:hAnsi="Times New Roman" w:cs="Times New Roman"/>
                <w:sz w:val="22"/>
              </w:rPr>
              <w:t>卷，兩種異譯本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r w:rsidRPr="00570C85">
              <w:rPr>
                <w:rFonts w:ascii="Times New Roman" w:hAnsi="Times New Roman" w:cs="Times New Roman"/>
                <w:sz w:val="22"/>
              </w:rPr>
              <w:t>西元</w:t>
            </w:r>
            <w:r w:rsidRPr="00570C85">
              <w:rPr>
                <w:rFonts w:ascii="Times New Roman" w:hAnsi="Times New Roman" w:cs="Times New Roman"/>
                <w:sz w:val="22"/>
              </w:rPr>
              <w:t>424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431</w:t>
            </w:r>
            <w:r w:rsidRPr="00570C85">
              <w:rPr>
                <w:rFonts w:ascii="Times New Roman" w:hAnsi="Times New Roman" w:cs="Times New Roman"/>
                <w:sz w:val="22"/>
              </w:rPr>
              <w:t>年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  <w:r w:rsidRPr="00570C85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3D4D80" w:rsidRPr="00570C85" w14:paraId="64901299" w14:textId="77777777" w:rsidTr="000A66FE">
        <w:trPr>
          <w:cantSplit/>
          <w:trHeight w:val="584"/>
          <w:jc w:val="center"/>
        </w:trPr>
        <w:tc>
          <w:tcPr>
            <w:tcW w:w="1690" w:type="dxa"/>
            <w:vMerge/>
            <w:vAlign w:val="center"/>
          </w:tcPr>
          <w:p w14:paraId="64901295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64901296" w14:textId="4D2D0645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40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5562" w:type="dxa"/>
          </w:tcPr>
          <w:p w14:paraId="64901297" w14:textId="77777777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北涼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曇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無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讖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譯《菩薩戒本》</w:t>
            </w:r>
            <w:r w:rsidRPr="00570C85">
              <w:rPr>
                <w:rFonts w:ascii="Times New Roman" w:hAnsi="Times New Roman" w:cs="Times New Roman"/>
                <w:sz w:val="22"/>
              </w:rPr>
              <w:t>1</w:t>
            </w:r>
            <w:r w:rsidRPr="00570C85">
              <w:rPr>
                <w:rFonts w:ascii="Times New Roman" w:hAnsi="Times New Roman" w:cs="Times New Roman"/>
                <w:sz w:val="22"/>
              </w:rPr>
              <w:t>卷。</w:t>
            </w:r>
          </w:p>
          <w:p w14:paraId="64901298" w14:textId="77777777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劉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宋求那跋摩譯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《優婆塞五戒威儀經》</w:t>
            </w:r>
            <w:r w:rsidRPr="00570C85">
              <w:rPr>
                <w:rFonts w:ascii="Times New Roman" w:hAnsi="Times New Roman" w:cs="Times New Roman"/>
                <w:sz w:val="22"/>
              </w:rPr>
              <w:t>1</w:t>
            </w:r>
            <w:r w:rsidRPr="00570C85">
              <w:rPr>
                <w:rFonts w:ascii="Times New Roman" w:hAnsi="Times New Roman" w:cs="Times New Roman"/>
                <w:sz w:val="22"/>
              </w:rPr>
              <w:t>卷。</w:t>
            </w:r>
          </w:p>
        </w:tc>
      </w:tr>
      <w:tr w:rsidR="003D4D80" w:rsidRPr="00570C85" w14:paraId="6490129D" w14:textId="77777777" w:rsidTr="000A66FE">
        <w:trPr>
          <w:cantSplit/>
          <w:trHeight w:val="424"/>
          <w:jc w:val="center"/>
        </w:trPr>
        <w:tc>
          <w:tcPr>
            <w:tcW w:w="1690" w:type="dxa"/>
            <w:vMerge/>
            <w:vAlign w:val="center"/>
          </w:tcPr>
          <w:p w14:paraId="6490129A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6490129B" w14:textId="507821B8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1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562" w:type="dxa"/>
          </w:tcPr>
          <w:p w14:paraId="6490129C" w14:textId="77777777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梁真諦譯《十七地論》</w:t>
            </w:r>
            <w:r w:rsidRPr="00570C85">
              <w:rPr>
                <w:rFonts w:ascii="Times New Roman" w:hAnsi="Times New Roman" w:cs="Times New Roman"/>
                <w:sz w:val="22"/>
              </w:rPr>
              <w:t>5</w:t>
            </w: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r w:rsidRPr="00570C85">
              <w:rPr>
                <w:rFonts w:ascii="Times New Roman" w:hAnsi="Times New Roman" w:cs="Times New Roman"/>
                <w:sz w:val="22"/>
              </w:rPr>
              <w:t>西元</w:t>
            </w:r>
            <w:r w:rsidRPr="00570C85">
              <w:rPr>
                <w:rFonts w:ascii="Times New Roman" w:hAnsi="Times New Roman" w:cs="Times New Roman"/>
                <w:sz w:val="22"/>
              </w:rPr>
              <w:t>550</w:t>
            </w:r>
            <w:r w:rsidRPr="00570C85">
              <w:rPr>
                <w:rFonts w:ascii="Times New Roman" w:hAnsi="Times New Roman" w:cs="Times New Roman"/>
                <w:sz w:val="22"/>
              </w:rPr>
              <w:t>年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  <w:r w:rsidRPr="00570C85">
              <w:rPr>
                <w:rFonts w:ascii="Times New Roman" w:hAnsi="Times New Roman" w:cs="Times New Roman"/>
                <w:sz w:val="22"/>
              </w:rPr>
              <w:t>，已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佚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3D4D80" w:rsidRPr="00570C85" w14:paraId="649012A1" w14:textId="77777777" w:rsidTr="000A66FE">
        <w:trPr>
          <w:cantSplit/>
          <w:trHeight w:val="336"/>
          <w:jc w:val="center"/>
        </w:trPr>
        <w:tc>
          <w:tcPr>
            <w:tcW w:w="1690" w:type="dxa"/>
            <w:vMerge w:val="restart"/>
            <w:vAlign w:val="center"/>
          </w:tcPr>
          <w:p w14:paraId="6490129E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二．攝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決擇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分</w:t>
            </w:r>
          </w:p>
        </w:tc>
        <w:tc>
          <w:tcPr>
            <w:tcW w:w="1277" w:type="dxa"/>
            <w:vAlign w:val="center"/>
          </w:tcPr>
          <w:p w14:paraId="6490129F" w14:textId="0A0AC688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51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5562" w:type="dxa"/>
          </w:tcPr>
          <w:p w14:paraId="649012A0" w14:textId="680CCC5B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梁真諦譯《決定藏論》</w:t>
            </w:r>
            <w:r w:rsidRPr="00570C85">
              <w:rPr>
                <w:rFonts w:ascii="Times New Roman" w:hAnsi="Times New Roman" w:cs="Times New Roman"/>
                <w:sz w:val="22"/>
              </w:rPr>
              <w:t>3</w:t>
            </w: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r w:rsidRPr="00570C85">
              <w:rPr>
                <w:rFonts w:ascii="Times New Roman" w:hAnsi="Times New Roman" w:cs="Times New Roman"/>
                <w:sz w:val="22"/>
              </w:rPr>
              <w:t>西元</w:t>
            </w:r>
            <w:r w:rsidRPr="00570C85">
              <w:rPr>
                <w:rFonts w:ascii="Times New Roman" w:hAnsi="Times New Roman" w:cs="Times New Roman"/>
                <w:sz w:val="22"/>
              </w:rPr>
              <w:t>557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569</w:t>
            </w:r>
            <w:r w:rsidRPr="00570C85">
              <w:rPr>
                <w:rFonts w:ascii="Times New Roman" w:hAnsi="Times New Roman" w:cs="Times New Roman"/>
                <w:sz w:val="22"/>
              </w:rPr>
              <w:t>年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  <w:r w:rsidRPr="00570C85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3D4D80" w:rsidRPr="00570C85" w14:paraId="649012A6" w14:textId="77777777" w:rsidTr="000A66FE">
        <w:trPr>
          <w:cantSplit/>
          <w:trHeight w:val="1043"/>
          <w:jc w:val="center"/>
        </w:trPr>
        <w:tc>
          <w:tcPr>
            <w:tcW w:w="1690" w:type="dxa"/>
            <w:vMerge/>
            <w:vAlign w:val="center"/>
          </w:tcPr>
          <w:p w14:paraId="649012A2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Align w:val="center"/>
          </w:tcPr>
          <w:p w14:paraId="649012A3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5562" w:type="dxa"/>
          </w:tcPr>
          <w:p w14:paraId="649012A4" w14:textId="77777777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玄奘譯《正法正理論》</w:t>
            </w:r>
            <w:r w:rsidRPr="00570C85">
              <w:rPr>
                <w:rFonts w:ascii="Times New Roman" w:hAnsi="Times New Roman" w:cs="Times New Roman"/>
                <w:sz w:val="22"/>
              </w:rPr>
              <w:t>1</w:t>
            </w:r>
            <w:r w:rsidRPr="00570C85">
              <w:rPr>
                <w:rFonts w:ascii="Times New Roman" w:hAnsi="Times New Roman" w:cs="Times New Roman"/>
                <w:sz w:val="22"/>
              </w:rPr>
              <w:t>卷。</w:t>
            </w:r>
          </w:p>
          <w:p w14:paraId="649012A5" w14:textId="1D308AFD" w:rsidR="003D4D80" w:rsidRPr="00570C85" w:rsidRDefault="003D4D80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唐朝不空三藏譯《佛為優填王說王法政論經》</w:t>
            </w:r>
            <w:r w:rsidRPr="00570C85">
              <w:rPr>
                <w:rFonts w:ascii="Times New Roman" w:hAnsi="Times New Roman" w:cs="Times New Roman"/>
                <w:sz w:val="22"/>
              </w:rPr>
              <w:t>1</w:t>
            </w: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r w:rsidRPr="00570C85">
              <w:rPr>
                <w:rFonts w:ascii="Times New Roman" w:hAnsi="Times New Roman" w:cs="Times New Roman"/>
                <w:sz w:val="22"/>
              </w:rPr>
              <w:t>西元</w:t>
            </w:r>
            <w:r w:rsidRPr="00570C85">
              <w:rPr>
                <w:rFonts w:ascii="Times New Roman" w:hAnsi="Times New Roman" w:cs="Times New Roman"/>
                <w:sz w:val="22"/>
              </w:rPr>
              <w:t>705</w:t>
            </w:r>
            <w:proofErr w:type="gramStart"/>
            <w:r w:rsidR="00477661">
              <w:rPr>
                <w:rFonts w:ascii="Times New Roman" w:hAnsi="Times New Roman" w:cs="Times New Roman"/>
                <w:sz w:val="22"/>
              </w:rPr>
              <w:t>–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774</w:t>
            </w:r>
            <w:r w:rsidRPr="00570C85">
              <w:rPr>
                <w:rFonts w:ascii="Times New Roman" w:hAnsi="Times New Roman" w:cs="Times New Roman"/>
                <w:sz w:val="22"/>
              </w:rPr>
              <w:t>年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  <w:r w:rsidRPr="00570C85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0A66FE" w:rsidRPr="00570C85" w14:paraId="649012AA" w14:textId="77777777" w:rsidTr="000A66FE">
        <w:trPr>
          <w:cantSplit/>
          <w:trHeight w:val="397"/>
          <w:jc w:val="center"/>
        </w:trPr>
        <w:tc>
          <w:tcPr>
            <w:tcW w:w="1690" w:type="dxa"/>
            <w:vMerge/>
            <w:vAlign w:val="center"/>
          </w:tcPr>
          <w:p w14:paraId="649012A7" w14:textId="77777777" w:rsidR="000A66FE" w:rsidRPr="00570C85" w:rsidRDefault="000A66FE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649012A8" w14:textId="77777777" w:rsidR="000A66FE" w:rsidRPr="00570C85" w:rsidRDefault="000A66FE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卷</w:t>
            </w:r>
            <w:r w:rsidRPr="00570C85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649012A9" w14:textId="77777777" w:rsidR="000A66FE" w:rsidRPr="00570C85" w:rsidRDefault="000A66FE" w:rsidP="000A66FE">
            <w:pPr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玄奘譯《解深密經》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除序品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外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  <w:r w:rsidRPr="00570C85">
              <w:rPr>
                <w:rFonts w:ascii="Times New Roman" w:hAnsi="Times New Roman" w:cs="Times New Roman"/>
                <w:sz w:val="22"/>
              </w:rPr>
              <w:t>。</w:t>
            </w:r>
          </w:p>
        </w:tc>
      </w:tr>
      <w:tr w:rsidR="000A66FE" w:rsidRPr="00570C85" w14:paraId="649012AE" w14:textId="77777777" w:rsidTr="00F45377">
        <w:trPr>
          <w:cantSplit/>
          <w:trHeight w:val="397"/>
          <w:jc w:val="center"/>
        </w:trPr>
        <w:tc>
          <w:tcPr>
            <w:tcW w:w="1690" w:type="dxa"/>
            <w:vMerge/>
          </w:tcPr>
          <w:p w14:paraId="649012AB" w14:textId="77777777" w:rsidR="000A66FE" w:rsidRPr="00570C85" w:rsidRDefault="000A66FE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649012AC" w14:textId="77777777" w:rsidR="000A66FE" w:rsidRPr="00570C85" w:rsidRDefault="000A66FE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649012AD" w14:textId="77777777" w:rsidR="000A66FE" w:rsidRPr="00570C85" w:rsidRDefault="000A66FE" w:rsidP="000A66F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求那跋陀羅</w:t>
            </w:r>
            <w:proofErr w:type="gramEnd"/>
            <w:r w:rsidRPr="00570C85">
              <w:rPr>
                <w:rFonts w:ascii="Times New Roman" w:hAnsi="Times New Roman" w:cs="Times New Roman"/>
                <w:sz w:val="22"/>
              </w:rPr>
              <w:t>《相續解脫經》、《第一義五相略集》</w:t>
            </w:r>
            <w:r w:rsidRPr="00570C85">
              <w:rPr>
                <w:rFonts w:ascii="Times New Roman" w:hAnsi="Times New Roman" w:cs="Times New Roman"/>
                <w:sz w:val="22"/>
              </w:rPr>
              <w:t>(</w:t>
            </w:r>
            <w:r w:rsidRPr="00570C85">
              <w:rPr>
                <w:rFonts w:ascii="Times New Roman" w:hAnsi="Times New Roman" w:cs="Times New Roman"/>
                <w:sz w:val="22"/>
              </w:rPr>
              <w:t>西元</w:t>
            </w:r>
            <w:r w:rsidRPr="00570C85">
              <w:rPr>
                <w:rFonts w:ascii="Times New Roman" w:hAnsi="Times New Roman" w:cs="Times New Roman"/>
                <w:sz w:val="22"/>
              </w:rPr>
              <w:t>440</w:t>
            </w:r>
            <w:r w:rsidRPr="00570C85">
              <w:rPr>
                <w:rFonts w:ascii="Times New Roman" w:hAnsi="Times New Roman" w:cs="Times New Roman"/>
                <w:sz w:val="22"/>
              </w:rPr>
              <w:t>年頃</w:t>
            </w:r>
            <w:r w:rsidRPr="00570C85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3D4D80" w:rsidRPr="00570C85" w14:paraId="649012B2" w14:textId="77777777" w:rsidTr="000A66FE">
        <w:trPr>
          <w:cantSplit/>
          <w:trHeight w:val="397"/>
          <w:jc w:val="center"/>
        </w:trPr>
        <w:tc>
          <w:tcPr>
            <w:tcW w:w="1690" w:type="dxa"/>
            <w:vAlign w:val="center"/>
          </w:tcPr>
          <w:p w14:paraId="649012AF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三．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攝釋分</w:t>
            </w:r>
            <w:proofErr w:type="gramEnd"/>
          </w:p>
        </w:tc>
        <w:tc>
          <w:tcPr>
            <w:tcW w:w="1277" w:type="dxa"/>
            <w:shd w:val="clear" w:color="auto" w:fill="B3B3B3"/>
          </w:tcPr>
          <w:p w14:paraId="649012B0" w14:textId="77777777" w:rsidR="003D4D80" w:rsidRPr="00570C85" w:rsidRDefault="003D4D80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2" w:type="dxa"/>
            <w:shd w:val="clear" w:color="auto" w:fill="B3B3B3"/>
          </w:tcPr>
          <w:p w14:paraId="649012B1" w14:textId="77777777" w:rsidR="003D4D80" w:rsidRPr="00570C85" w:rsidRDefault="003D4D80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D4D80" w:rsidRPr="00570C85" w14:paraId="649012B6" w14:textId="77777777" w:rsidTr="000A66FE">
        <w:trPr>
          <w:cantSplit/>
          <w:trHeight w:val="397"/>
          <w:jc w:val="center"/>
        </w:trPr>
        <w:tc>
          <w:tcPr>
            <w:tcW w:w="1690" w:type="dxa"/>
            <w:vAlign w:val="center"/>
          </w:tcPr>
          <w:p w14:paraId="649012B3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四．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攝異門分</w:t>
            </w:r>
            <w:proofErr w:type="gramEnd"/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3B3B3"/>
          </w:tcPr>
          <w:p w14:paraId="649012B4" w14:textId="77777777" w:rsidR="003D4D80" w:rsidRPr="00570C85" w:rsidRDefault="003D4D80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B3B3B3"/>
          </w:tcPr>
          <w:p w14:paraId="649012B5" w14:textId="77777777" w:rsidR="003D4D80" w:rsidRPr="00570C85" w:rsidRDefault="003D4D80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D4D80" w:rsidRPr="00570C85" w14:paraId="649012BA" w14:textId="77777777" w:rsidTr="000A66FE">
        <w:trPr>
          <w:cantSplit/>
          <w:trHeight w:val="397"/>
          <w:jc w:val="center"/>
        </w:trPr>
        <w:tc>
          <w:tcPr>
            <w:tcW w:w="1690" w:type="dxa"/>
            <w:vAlign w:val="center"/>
          </w:tcPr>
          <w:p w14:paraId="649012B7" w14:textId="77777777" w:rsidR="003D4D80" w:rsidRPr="00570C85" w:rsidRDefault="003D4D80" w:rsidP="000A66F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C85">
              <w:rPr>
                <w:rFonts w:ascii="Times New Roman" w:hAnsi="Times New Roman" w:cs="Times New Roman"/>
                <w:sz w:val="22"/>
              </w:rPr>
              <w:t>五．</w:t>
            </w:r>
            <w:proofErr w:type="gramStart"/>
            <w:r w:rsidRPr="00570C85">
              <w:rPr>
                <w:rFonts w:ascii="Times New Roman" w:hAnsi="Times New Roman" w:cs="Times New Roman"/>
                <w:sz w:val="22"/>
              </w:rPr>
              <w:t>攝事分</w:t>
            </w:r>
            <w:proofErr w:type="gramEnd"/>
          </w:p>
        </w:tc>
        <w:tc>
          <w:tcPr>
            <w:tcW w:w="1277" w:type="dxa"/>
            <w:shd w:val="clear" w:color="auto" w:fill="B3B3B3"/>
          </w:tcPr>
          <w:p w14:paraId="649012B8" w14:textId="77777777" w:rsidR="003D4D80" w:rsidRPr="00570C85" w:rsidRDefault="003D4D80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2" w:type="dxa"/>
            <w:shd w:val="clear" w:color="auto" w:fill="B3B3B3"/>
          </w:tcPr>
          <w:p w14:paraId="649012B9" w14:textId="77777777" w:rsidR="003D4D80" w:rsidRPr="00570C85" w:rsidRDefault="003D4D80" w:rsidP="00F4537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49012BB" w14:textId="77777777" w:rsidR="003D4D80" w:rsidRPr="00570C85" w:rsidRDefault="003D4D80" w:rsidP="003D4D80">
      <w:pPr>
        <w:rPr>
          <w:rFonts w:ascii="Times New Roman" w:hAnsi="Times New Roman" w:cs="Times New Roman"/>
        </w:rPr>
      </w:pPr>
      <w:r w:rsidRPr="00570C85">
        <w:rPr>
          <w:rFonts w:ascii="Times New Roman" w:hAnsi="Times New Roman" w:cs="Times New Roman"/>
        </w:rPr>
        <w:t xml:space="preserve"> </w:t>
      </w:r>
    </w:p>
    <w:p w14:paraId="649012BC" w14:textId="77777777" w:rsidR="003D4D80" w:rsidRPr="00570C85" w:rsidRDefault="00CB1DFE" w:rsidP="003D4D80">
      <w:pPr>
        <w:jc w:val="both"/>
        <w:rPr>
          <w:rFonts w:ascii="新細明體" w:eastAsia="新細明體" w:hAnsi="新細明體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</w:rPr>
        <w:t>【附錄二】</w:t>
      </w:r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：「《解深密經》與佛教研究方法：蔡伯郎」</w:t>
      </w:r>
    </w:p>
    <w:p w14:paraId="649012BD" w14:textId="77777777" w:rsidR="003D4D80" w:rsidRPr="00570C85" w:rsidRDefault="003D4D80" w:rsidP="003D4D80">
      <w:pPr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http://homepage.ntu.edu.tw/~tsaiyt/htm/95studygroup/studyresult_d.pdf</w:t>
      </w:r>
    </w:p>
    <w:p w14:paraId="649012BE" w14:textId="77777777" w:rsidR="003D4D80" w:rsidRPr="00570C85" w:rsidRDefault="003D4D80" w:rsidP="003D4D8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8788" w:type="dxa"/>
        <w:tblInd w:w="269" w:type="dxa"/>
        <w:tblLook w:val="04A0" w:firstRow="1" w:lastRow="0" w:firstColumn="1" w:lastColumn="0" w:noHBand="0" w:noVBand="1"/>
      </w:tblPr>
      <w:tblGrid>
        <w:gridCol w:w="2126"/>
        <w:gridCol w:w="2977"/>
        <w:gridCol w:w="1843"/>
        <w:gridCol w:w="1842"/>
      </w:tblGrid>
      <w:tr w:rsidR="00552C58" w:rsidRPr="00570C85" w14:paraId="649012C8" w14:textId="77777777" w:rsidTr="00552C58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BF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宋</w:t>
            </w:r>
            <w:proofErr w:type="gramStart"/>
            <w:r w:rsidRPr="00570C8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•</w:t>
            </w: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求那跋陀羅</w:t>
            </w:r>
            <w:proofErr w:type="gramEnd"/>
          </w:p>
          <w:p w14:paraId="649012C0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《相續解脫經》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C1" w14:textId="77777777" w:rsidR="00552C58" w:rsidRPr="00570C85" w:rsidRDefault="00552C58" w:rsidP="00F4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魏</w:t>
            </w:r>
            <w:proofErr w:type="gramStart"/>
            <w:r w:rsidRPr="00570C8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•</w:t>
            </w:r>
            <w:proofErr w:type="gramEnd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菩提流支</w:t>
            </w:r>
          </w:p>
          <w:p w14:paraId="649012C2" w14:textId="77777777" w:rsidR="00552C58" w:rsidRPr="00570C85" w:rsidRDefault="00552C58" w:rsidP="00F4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《深密解脫經》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C3" w14:textId="77777777" w:rsidR="00552C58" w:rsidRPr="00570C85" w:rsidRDefault="00552C58" w:rsidP="00F4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陳</w:t>
            </w:r>
            <w:proofErr w:type="gramStart"/>
            <w:r w:rsidRPr="00570C8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•</w:t>
            </w:r>
            <w:proofErr w:type="gramEnd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真諦</w:t>
            </w:r>
          </w:p>
          <w:p w14:paraId="649012C4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《佛說解節經》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012C5" w14:textId="77777777" w:rsidR="00552C58" w:rsidRPr="00570C85" w:rsidRDefault="00552C58" w:rsidP="00F4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唐</w:t>
            </w:r>
            <w:proofErr w:type="gramStart"/>
            <w:r w:rsidRPr="00570C8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•</w:t>
            </w:r>
            <w:proofErr w:type="gramEnd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玄奘</w:t>
            </w:r>
          </w:p>
          <w:p w14:paraId="649012C6" w14:textId="77777777" w:rsidR="00552C58" w:rsidRPr="00570C85" w:rsidRDefault="00552C58" w:rsidP="00F45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《解深密經》</w:t>
            </w:r>
          </w:p>
        </w:tc>
      </w:tr>
      <w:tr w:rsidR="00552C58" w:rsidRPr="00570C85" w14:paraId="649012CE" w14:textId="77777777" w:rsidTr="00552C58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C9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CA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序品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CB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CC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序品</w:t>
            </w:r>
            <w:proofErr w:type="gramEnd"/>
          </w:p>
        </w:tc>
      </w:tr>
      <w:tr w:rsidR="00552C58" w:rsidRPr="00570C85" w14:paraId="649012DC" w14:textId="77777777" w:rsidTr="00552C58">
        <w:tc>
          <w:tcPr>
            <w:tcW w:w="212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CF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649012D0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649012D1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649012D2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color w:val="000000" w:themeColor="text1"/>
                <w:sz w:val="22"/>
              </w:rPr>
              <w:t>第一義五</w:t>
            </w:r>
            <w:proofErr w:type="gramStart"/>
            <w:r w:rsidRPr="00570C85">
              <w:rPr>
                <w:rFonts w:ascii="Times New Roman" w:hAnsi="Times New Roman" w:cs="Times New Roman"/>
                <w:color w:val="000000" w:themeColor="text1"/>
                <w:sz w:val="22"/>
              </w:rPr>
              <w:t>相略集</w:t>
            </w:r>
            <w:proofErr w:type="gramEnd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（</w:t>
            </w:r>
            <w:proofErr w:type="gramStart"/>
            <w:r w:rsidRPr="00570C85">
              <w:rPr>
                <w:rFonts w:ascii="Times New Roman" w:hAnsi="Times New Roman" w:cs="Times New Roman"/>
                <w:color w:val="000000" w:themeColor="text1"/>
                <w:sz w:val="22"/>
              </w:rPr>
              <w:t>佚</w:t>
            </w:r>
            <w:proofErr w:type="gramEnd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D3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善問菩薩問品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D4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不可言無二品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D5" w14:textId="77777777" w:rsidR="00552C58" w:rsidRPr="00570C85" w:rsidRDefault="00552C58" w:rsidP="00F45377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14:paraId="649012D6" w14:textId="77777777" w:rsidR="00552C58" w:rsidRPr="00570C85" w:rsidRDefault="00552C58" w:rsidP="00F45377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  <w:p w14:paraId="649012D7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勝義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諦相品</w:t>
            </w:r>
            <w:proofErr w:type="gramEnd"/>
          </w:p>
        </w:tc>
      </w:tr>
      <w:tr w:rsidR="00552C58" w:rsidRPr="00570C85" w14:paraId="649012E2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DD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DE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曇</w:t>
            </w:r>
            <w:proofErr w:type="gramEnd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無竭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菩薩問品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DF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過覺觀境品</w:t>
            </w:r>
            <w:proofErr w:type="gramEnd"/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0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52C58" w:rsidRPr="00570C85" w14:paraId="649012E8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E3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4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聖者善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清淨慧菩薩問品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5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過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一異品</w:t>
            </w:r>
            <w:proofErr w:type="gramEnd"/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6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52C58" w:rsidRPr="00570C85" w14:paraId="649012EE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E9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A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慧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命須菩提問品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B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一味品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EC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52C58" w:rsidRPr="00570C85" w14:paraId="649012F4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EF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F0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廣慧菩薩問品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012F1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F2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心意識相品</w:t>
            </w:r>
          </w:p>
        </w:tc>
      </w:tr>
      <w:tr w:rsidR="00552C58" w:rsidRPr="00570C85" w14:paraId="649012FA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F5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F6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聖者功德林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菩薩問品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012F7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F8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一切法相品</w:t>
            </w:r>
          </w:p>
        </w:tc>
      </w:tr>
      <w:tr w:rsidR="00552C58" w:rsidRPr="00570C85" w14:paraId="64901300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2FB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FC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聖者成就第一義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菩薩問品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012FD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2FE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無自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性相品</w:t>
            </w:r>
            <w:proofErr w:type="gramEnd"/>
          </w:p>
        </w:tc>
      </w:tr>
      <w:tr w:rsidR="00552C58" w:rsidRPr="00570C85" w14:paraId="64901306" w14:textId="77777777" w:rsidTr="00552C58">
        <w:tc>
          <w:tcPr>
            <w:tcW w:w="21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301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302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聖者彌勒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菩薩問品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01303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304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分別瑜伽品</w:t>
            </w:r>
          </w:p>
        </w:tc>
      </w:tr>
      <w:tr w:rsidR="00552C58" w:rsidRPr="00570C85" w14:paraId="6490130C" w14:textId="77777777" w:rsidTr="00552C58"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901307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地波羅蜜</w:t>
            </w:r>
            <w:proofErr w:type="gramStart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了義經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308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聖者觀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世</w:t>
            </w:r>
            <w:proofErr w:type="gramEnd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自在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菩薩問品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901309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30A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地波羅蜜多品</w:t>
            </w:r>
          </w:p>
        </w:tc>
      </w:tr>
      <w:tr w:rsidR="00552C58" w:rsidRPr="00570C85" w14:paraId="64901312" w14:textId="77777777" w:rsidTr="00552C58"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90130D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如來所</w:t>
            </w:r>
            <w:proofErr w:type="gramStart"/>
            <w:r w:rsidRPr="00570C8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作隨順處了義經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90130E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聖者文殊</w:t>
            </w:r>
            <w:proofErr w:type="gramEnd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師利法王子</w:t>
            </w:r>
            <w:proofErr w:type="gramStart"/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菩薩問品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90130F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901310" w14:textId="77777777" w:rsidR="00552C58" w:rsidRPr="00570C85" w:rsidRDefault="00552C58" w:rsidP="00F453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70C8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如來成所作事品</w:t>
            </w:r>
          </w:p>
        </w:tc>
      </w:tr>
    </w:tbl>
    <w:p w14:paraId="64901314" w14:textId="77777777" w:rsidR="003D4D80" w:rsidRPr="00570C85" w:rsidRDefault="00CB1DFE" w:rsidP="003D4D80">
      <w:pPr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</w:rPr>
        <w:lastRenderedPageBreak/>
        <w:t>【附錄三】</w:t>
      </w:r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：「</w:t>
      </w:r>
      <w:proofErr w:type="gramStart"/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一</w:t>
      </w:r>
      <w:proofErr w:type="gramEnd"/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能變，三能變」</w:t>
      </w:r>
    </w:p>
    <w:p w14:paraId="64901315" w14:textId="49323DF9" w:rsidR="003D4D80" w:rsidRPr="00570C85" w:rsidRDefault="003D4D80" w:rsidP="003D4D80">
      <w:pPr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 xml:space="preserve"> </w:t>
      </w:r>
      <w:r w:rsidRPr="00570C85">
        <w:rPr>
          <w:rFonts w:ascii="Times New Roman" w:hAnsi="Times New Roman" w:cs="Times New Roman"/>
          <w:color w:val="000000" w:themeColor="text1"/>
        </w:rPr>
        <w:t>《唯識三十論頌》卷</w:t>
      </w:r>
      <w:r w:rsidRPr="00570C85">
        <w:rPr>
          <w:rFonts w:ascii="Times New Roman" w:hAnsi="Times New Roman" w:cs="Times New Roman"/>
          <w:color w:val="000000" w:themeColor="text1"/>
        </w:rPr>
        <w:t>1(</w:t>
      </w:r>
      <w:r w:rsidRPr="00570C85">
        <w:rPr>
          <w:rFonts w:ascii="Times New Roman" w:hAnsi="Times New Roman" w:cs="Times New Roman"/>
          <w:color w:val="000000" w:themeColor="text1"/>
        </w:rPr>
        <w:t>大正</w:t>
      </w:r>
      <w:r w:rsidRPr="00570C85">
        <w:rPr>
          <w:rFonts w:ascii="Times New Roman" w:hAnsi="Times New Roman" w:cs="Times New Roman"/>
          <w:color w:val="000000" w:themeColor="text1"/>
        </w:rPr>
        <w:t>31</w:t>
      </w:r>
      <w:r w:rsidRPr="00570C85">
        <w:rPr>
          <w:rFonts w:ascii="Times New Roman" w:hAnsi="Times New Roman" w:cs="Times New Roman"/>
          <w:color w:val="000000" w:themeColor="text1"/>
        </w:rPr>
        <w:t>，</w:t>
      </w:r>
      <w:r w:rsidRPr="00570C85">
        <w:rPr>
          <w:rFonts w:ascii="Times New Roman" w:hAnsi="Times New Roman" w:cs="Times New Roman"/>
          <w:color w:val="000000" w:themeColor="text1"/>
        </w:rPr>
        <w:t>60a20</w:t>
      </w:r>
      <w:proofErr w:type="gramStart"/>
      <w:r w:rsidR="00477661">
        <w:rPr>
          <w:rFonts w:ascii="Times New Roman" w:hAnsi="Times New Roman" w:cs="Times New Roman"/>
          <w:sz w:val="22"/>
        </w:rPr>
        <w:t>–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c8)</w:t>
      </w:r>
      <w:r w:rsidRPr="00570C85">
        <w:rPr>
          <w:rFonts w:ascii="Times New Roman" w:hAnsi="Times New Roman" w:cs="Times New Roman"/>
          <w:color w:val="000000" w:themeColor="text1"/>
        </w:rPr>
        <w:t>：</w:t>
      </w:r>
    </w:p>
    <w:p w14:paraId="64901316" w14:textId="77777777" w:rsidR="003D4D80" w:rsidRPr="00570C85" w:rsidRDefault="003D4D80" w:rsidP="00570C85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護法等菩薩約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此三十頌造《成唯識》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今略標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所以。謂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此三十頌中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，初二十四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行頌明唯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識相；次一行頌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明唯識性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，後五行頌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明唯識行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位。就二十四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行頌中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，初一行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半略辯唯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識相；次二十二行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半廣辯唯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識相，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謂外問言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：「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若唯有識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云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何世間及諸聖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教說有我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法？」舉頌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詶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答，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頌曰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64901317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1</w:t>
      </w:r>
      <w:r w:rsidRPr="00570C85">
        <w:rPr>
          <w:rFonts w:ascii="Times New Roman" w:eastAsia="標楷體" w:hAnsi="Times New Roman" w:cs="Times New Roman"/>
          <w:color w:val="000000" w:themeColor="text1"/>
        </w:rPr>
        <w:t>、由假說我法，有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種種相轉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。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彼依識所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變，此能變唯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三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64901318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2</w:t>
      </w:r>
      <w:r w:rsidRPr="00570C85">
        <w:rPr>
          <w:rFonts w:ascii="Times New Roman" w:eastAsia="標楷體" w:hAnsi="Times New Roman" w:cs="Times New Roman"/>
          <w:color w:val="000000" w:themeColor="text1"/>
        </w:rPr>
        <w:t>、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謂異熟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、思量，及了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別境識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4901319" w14:textId="77777777" w:rsidR="003D4D80" w:rsidRPr="00570C85" w:rsidRDefault="003D4D80" w:rsidP="00570C85">
      <w:pPr>
        <w:ind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次二十二行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半廣辯唯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識相者，由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前頌文略標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三能變，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今廣明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三變相。且初能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變其相云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何？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頌曰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6490131A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b/>
          <w:color w:val="000000" w:themeColor="text1"/>
        </w:rPr>
        <w:t>初阿賴耶識</w:t>
      </w:r>
      <w:r w:rsidRPr="00570C8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異熟一切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種，</w:t>
      </w:r>
    </w:p>
    <w:p w14:paraId="6490131B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3</w:t>
      </w:r>
      <w:r w:rsidRPr="00570C85">
        <w:rPr>
          <w:rFonts w:ascii="Times New Roman" w:eastAsia="標楷體" w:hAnsi="Times New Roman" w:cs="Times New Roman"/>
          <w:color w:val="000000" w:themeColor="text1"/>
        </w:rPr>
        <w:t>、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不可知執受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處了常與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觸、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作意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、受、想、思，相應唯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捨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受。</w:t>
      </w:r>
    </w:p>
    <w:p w14:paraId="6490131C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4</w:t>
      </w:r>
      <w:r w:rsidRPr="00570C85">
        <w:rPr>
          <w:rFonts w:ascii="Times New Roman" w:eastAsia="標楷體" w:hAnsi="Times New Roman" w:cs="Times New Roman"/>
          <w:color w:val="000000" w:themeColor="text1"/>
        </w:rPr>
        <w:t>、是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無覆無記，觸等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亦如是，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恒轉如瀑流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，阿羅漢位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捨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490131D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已說初能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變，第二能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變其相云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何？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頌曰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6490131E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5</w:t>
      </w:r>
      <w:r w:rsidRPr="00570C85">
        <w:rPr>
          <w:rFonts w:ascii="Times New Roman" w:eastAsia="標楷體" w:hAnsi="Times New Roman" w:cs="Times New Roman"/>
          <w:color w:val="000000" w:themeColor="text1"/>
        </w:rPr>
        <w:t>、</w:t>
      </w:r>
      <w:r w:rsidRPr="00570C85">
        <w:rPr>
          <w:rFonts w:ascii="Times New Roman" w:eastAsia="標楷體" w:hAnsi="Times New Roman" w:cs="Times New Roman"/>
          <w:b/>
          <w:color w:val="000000" w:themeColor="text1"/>
        </w:rPr>
        <w:t>次第二能變，</w:t>
      </w:r>
      <w:proofErr w:type="gramStart"/>
      <w:r w:rsidRPr="00570C85">
        <w:rPr>
          <w:rFonts w:ascii="Times New Roman" w:eastAsia="標楷體" w:hAnsi="Times New Roman" w:cs="Times New Roman"/>
          <w:b/>
          <w:color w:val="000000" w:themeColor="text1"/>
        </w:rPr>
        <w:t>是識名末那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，依彼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轉緣彼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，思量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為性相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490131F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6</w:t>
      </w:r>
      <w:r w:rsidRPr="00570C85">
        <w:rPr>
          <w:rFonts w:ascii="Times New Roman" w:eastAsia="標楷體" w:hAnsi="Times New Roman" w:cs="Times New Roman"/>
          <w:color w:val="000000" w:themeColor="text1"/>
        </w:rPr>
        <w:t>、四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煩惱常俱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，謂我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癡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、我見、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并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我慢、我愛，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及餘觸等俱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4901320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7</w:t>
      </w:r>
      <w:r w:rsidRPr="00570C85">
        <w:rPr>
          <w:rFonts w:ascii="Times New Roman" w:eastAsia="標楷體" w:hAnsi="Times New Roman" w:cs="Times New Roman"/>
          <w:color w:val="000000" w:themeColor="text1"/>
        </w:rPr>
        <w:t>、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有覆無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記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攝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，隨所生所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繫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阿羅漢滅定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，出世道無有。</w:t>
      </w:r>
    </w:p>
    <w:p w14:paraId="64901321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如是已說第二能變。第三能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變其相云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何？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頌曰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64901322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570C85">
        <w:rPr>
          <w:rFonts w:ascii="Times New Roman" w:eastAsia="標楷體" w:hAnsi="Times New Roman" w:cs="Times New Roman"/>
          <w:color w:val="000000" w:themeColor="text1"/>
        </w:rPr>
        <w:t>8</w:t>
      </w:r>
      <w:r w:rsidRPr="00570C85">
        <w:rPr>
          <w:rFonts w:ascii="Times New Roman" w:eastAsia="標楷體" w:hAnsi="Times New Roman" w:cs="Times New Roman"/>
          <w:color w:val="000000" w:themeColor="text1"/>
        </w:rPr>
        <w:t>、</w:t>
      </w:r>
      <w:r w:rsidRPr="00570C85">
        <w:rPr>
          <w:rFonts w:ascii="Times New Roman" w:eastAsia="標楷體" w:hAnsi="Times New Roman" w:cs="Times New Roman"/>
          <w:b/>
          <w:color w:val="000000" w:themeColor="text1"/>
        </w:rPr>
        <w:t>次第三能變，差別有六種</w:t>
      </w:r>
      <w:r w:rsidRPr="00570C85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了境為性相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，善</w:t>
      </w:r>
      <w:proofErr w:type="gramStart"/>
      <w:r w:rsidRPr="00570C85">
        <w:rPr>
          <w:rFonts w:ascii="Times New Roman" w:eastAsia="標楷體" w:hAnsi="Times New Roman" w:cs="Times New Roman"/>
          <w:color w:val="000000" w:themeColor="text1"/>
        </w:rPr>
        <w:t>不善俱非</w:t>
      </w:r>
      <w:proofErr w:type="gramEnd"/>
      <w:r w:rsidRPr="00570C85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4901323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9</w:t>
      </w:r>
      <w:r w:rsidRPr="00570C85">
        <w:rPr>
          <w:rFonts w:ascii="Times New Roman" w:eastAsia="標楷體" w:hAnsi="Times New Roman" w:cs="Times New Roman"/>
        </w:rPr>
        <w:t>、此</w:t>
      </w:r>
      <w:proofErr w:type="gramStart"/>
      <w:r w:rsidRPr="00570C85">
        <w:rPr>
          <w:rFonts w:ascii="Times New Roman" w:eastAsia="標楷體" w:hAnsi="Times New Roman" w:cs="Times New Roman"/>
        </w:rPr>
        <w:t>心所遍行</w:t>
      </w:r>
      <w:proofErr w:type="gramEnd"/>
      <w:r w:rsidRPr="00570C85">
        <w:rPr>
          <w:rFonts w:ascii="Times New Roman" w:eastAsia="標楷體" w:hAnsi="Times New Roman" w:cs="Times New Roman"/>
        </w:rPr>
        <w:t>、</w:t>
      </w:r>
      <w:proofErr w:type="gramStart"/>
      <w:r w:rsidRPr="00570C85">
        <w:rPr>
          <w:rFonts w:ascii="Times New Roman" w:eastAsia="標楷體" w:hAnsi="Times New Roman" w:cs="Times New Roman"/>
        </w:rPr>
        <w:t>別境</w:t>
      </w:r>
      <w:proofErr w:type="gramEnd"/>
      <w:r w:rsidRPr="00570C85">
        <w:rPr>
          <w:rFonts w:ascii="Times New Roman" w:eastAsia="標楷體" w:hAnsi="Times New Roman" w:cs="Times New Roman"/>
        </w:rPr>
        <w:t>、善、</w:t>
      </w:r>
      <w:proofErr w:type="gramStart"/>
      <w:r w:rsidRPr="00570C85">
        <w:rPr>
          <w:rFonts w:ascii="Times New Roman" w:eastAsia="標楷體" w:hAnsi="Times New Roman" w:cs="Times New Roman"/>
        </w:rPr>
        <w:t>煩惱、隨煩惱、</w:t>
      </w:r>
      <w:proofErr w:type="gramEnd"/>
      <w:r w:rsidRPr="00570C85">
        <w:rPr>
          <w:rFonts w:ascii="Times New Roman" w:eastAsia="標楷體" w:hAnsi="Times New Roman" w:cs="Times New Roman"/>
        </w:rPr>
        <w:t>不定，皆三受相應。</w:t>
      </w:r>
    </w:p>
    <w:p w14:paraId="64901324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10</w:t>
      </w:r>
      <w:r w:rsidRPr="00570C85">
        <w:rPr>
          <w:rFonts w:ascii="Times New Roman" w:eastAsia="標楷體" w:hAnsi="Times New Roman" w:cs="Times New Roman"/>
        </w:rPr>
        <w:t>、</w:t>
      </w:r>
      <w:proofErr w:type="gramStart"/>
      <w:r w:rsidRPr="00570C85">
        <w:rPr>
          <w:rFonts w:ascii="Times New Roman" w:eastAsia="標楷體" w:hAnsi="Times New Roman" w:cs="Times New Roman"/>
        </w:rPr>
        <w:t>初遍行觸等</w:t>
      </w:r>
      <w:proofErr w:type="gramEnd"/>
      <w:r w:rsidRPr="00570C85">
        <w:rPr>
          <w:rFonts w:ascii="Times New Roman" w:eastAsia="標楷體" w:hAnsi="Times New Roman" w:cs="Times New Roman"/>
        </w:rPr>
        <w:t>，次</w:t>
      </w:r>
      <w:proofErr w:type="gramStart"/>
      <w:r w:rsidRPr="00570C85">
        <w:rPr>
          <w:rFonts w:ascii="Times New Roman" w:eastAsia="標楷體" w:hAnsi="Times New Roman" w:cs="Times New Roman"/>
        </w:rPr>
        <w:t>別境謂欲、勝解</w:t>
      </w:r>
      <w:proofErr w:type="gramEnd"/>
      <w:r w:rsidRPr="00570C85">
        <w:rPr>
          <w:rFonts w:ascii="Times New Roman" w:eastAsia="標楷體" w:hAnsi="Times New Roman" w:cs="Times New Roman"/>
        </w:rPr>
        <w:t>、念、定、慧，</w:t>
      </w:r>
      <w:proofErr w:type="gramStart"/>
      <w:r w:rsidRPr="00570C85">
        <w:rPr>
          <w:rFonts w:ascii="Times New Roman" w:eastAsia="標楷體" w:hAnsi="Times New Roman" w:cs="Times New Roman"/>
        </w:rPr>
        <w:t>所緣事</w:t>
      </w:r>
      <w:proofErr w:type="gramEnd"/>
      <w:r w:rsidRPr="00570C85">
        <w:rPr>
          <w:rFonts w:ascii="Times New Roman" w:eastAsia="標楷體" w:hAnsi="Times New Roman" w:cs="Times New Roman"/>
        </w:rPr>
        <w:t>不同。</w:t>
      </w:r>
    </w:p>
    <w:p w14:paraId="64901325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11</w:t>
      </w:r>
      <w:r w:rsidRPr="00570C85">
        <w:rPr>
          <w:rFonts w:ascii="Times New Roman" w:eastAsia="標楷體" w:hAnsi="Times New Roman" w:cs="Times New Roman"/>
        </w:rPr>
        <w:t>、</w:t>
      </w:r>
      <w:proofErr w:type="gramStart"/>
      <w:r w:rsidRPr="00570C85">
        <w:rPr>
          <w:rFonts w:ascii="Times New Roman" w:eastAsia="標楷體" w:hAnsi="Times New Roman" w:cs="Times New Roman"/>
        </w:rPr>
        <w:t>善謂信、慚</w:t>
      </w:r>
      <w:proofErr w:type="gramEnd"/>
      <w:r w:rsidRPr="00570C85">
        <w:rPr>
          <w:rFonts w:ascii="Times New Roman" w:eastAsia="標楷體" w:hAnsi="Times New Roman" w:cs="Times New Roman"/>
        </w:rPr>
        <w:t>、愧、無貪等三根，勤、安、不放逸、行</w:t>
      </w:r>
      <w:proofErr w:type="gramStart"/>
      <w:r w:rsidRPr="00570C85">
        <w:rPr>
          <w:rFonts w:ascii="Times New Roman" w:eastAsia="標楷體" w:hAnsi="Times New Roman" w:cs="Times New Roman"/>
        </w:rPr>
        <w:t>捨</w:t>
      </w:r>
      <w:proofErr w:type="gramEnd"/>
      <w:r w:rsidRPr="00570C85">
        <w:rPr>
          <w:rFonts w:ascii="Times New Roman" w:eastAsia="標楷體" w:hAnsi="Times New Roman" w:cs="Times New Roman"/>
        </w:rPr>
        <w:t>及不害。</w:t>
      </w:r>
    </w:p>
    <w:p w14:paraId="64901326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12</w:t>
      </w:r>
      <w:r w:rsidRPr="00570C85">
        <w:rPr>
          <w:rFonts w:ascii="Times New Roman" w:eastAsia="標楷體" w:hAnsi="Times New Roman" w:cs="Times New Roman"/>
        </w:rPr>
        <w:t>、</w:t>
      </w:r>
      <w:proofErr w:type="gramStart"/>
      <w:r w:rsidRPr="00570C85">
        <w:rPr>
          <w:rFonts w:ascii="Times New Roman" w:eastAsia="標楷體" w:hAnsi="Times New Roman" w:cs="Times New Roman"/>
        </w:rPr>
        <w:t>煩惱謂貪、瞋、癡</w:t>
      </w:r>
      <w:proofErr w:type="gramEnd"/>
      <w:r w:rsidRPr="00570C85">
        <w:rPr>
          <w:rFonts w:ascii="Times New Roman" w:eastAsia="標楷體" w:hAnsi="Times New Roman" w:cs="Times New Roman"/>
        </w:rPr>
        <w:t>、慢、</w:t>
      </w:r>
      <w:proofErr w:type="gramStart"/>
      <w:r w:rsidRPr="00570C85">
        <w:rPr>
          <w:rFonts w:ascii="Times New Roman" w:eastAsia="標楷體" w:hAnsi="Times New Roman" w:cs="Times New Roman"/>
        </w:rPr>
        <w:t>疑</w:t>
      </w:r>
      <w:proofErr w:type="gramEnd"/>
      <w:r w:rsidRPr="00570C85">
        <w:rPr>
          <w:rFonts w:ascii="Times New Roman" w:eastAsia="標楷體" w:hAnsi="Times New Roman" w:cs="Times New Roman"/>
        </w:rPr>
        <w:t>、</w:t>
      </w:r>
      <w:proofErr w:type="gramStart"/>
      <w:r w:rsidRPr="00570C85">
        <w:rPr>
          <w:rFonts w:ascii="Times New Roman" w:eastAsia="標楷體" w:hAnsi="Times New Roman" w:cs="Times New Roman"/>
        </w:rPr>
        <w:t>惡見</w:t>
      </w:r>
      <w:proofErr w:type="gramEnd"/>
      <w:r w:rsidRPr="00570C85">
        <w:rPr>
          <w:rFonts w:ascii="Times New Roman" w:eastAsia="標楷體" w:hAnsi="Times New Roman" w:cs="Times New Roman"/>
        </w:rPr>
        <w:t>。隨煩惱謂</w:t>
      </w:r>
      <w:proofErr w:type="gramStart"/>
      <w:r w:rsidRPr="00570C85">
        <w:rPr>
          <w:rFonts w:ascii="Times New Roman" w:eastAsia="標楷體" w:hAnsi="Times New Roman" w:cs="Times New Roman"/>
        </w:rPr>
        <w:t>忿</w:t>
      </w:r>
      <w:proofErr w:type="gramEnd"/>
      <w:r w:rsidRPr="00570C85">
        <w:rPr>
          <w:rFonts w:ascii="Times New Roman" w:eastAsia="標楷體" w:hAnsi="Times New Roman" w:cs="Times New Roman"/>
        </w:rPr>
        <w:t>、恨、覆、惱、</w:t>
      </w:r>
      <w:proofErr w:type="gramStart"/>
      <w:r w:rsidRPr="00570C85">
        <w:rPr>
          <w:rFonts w:ascii="Times New Roman" w:eastAsia="標楷體" w:hAnsi="Times New Roman" w:cs="Times New Roman"/>
        </w:rPr>
        <w:t>嫉</w:t>
      </w:r>
      <w:proofErr w:type="gramEnd"/>
      <w:r w:rsidRPr="00570C85">
        <w:rPr>
          <w:rFonts w:ascii="Times New Roman" w:eastAsia="標楷體" w:hAnsi="Times New Roman" w:cs="Times New Roman"/>
        </w:rPr>
        <w:t>、</w:t>
      </w:r>
      <w:proofErr w:type="gramStart"/>
      <w:r w:rsidRPr="00570C85">
        <w:rPr>
          <w:rFonts w:ascii="Times New Roman" w:eastAsia="標楷體" w:hAnsi="Times New Roman" w:cs="Times New Roman"/>
        </w:rPr>
        <w:t>慳</w:t>
      </w:r>
      <w:proofErr w:type="gramEnd"/>
      <w:r w:rsidRPr="00570C85">
        <w:rPr>
          <w:rFonts w:ascii="Times New Roman" w:eastAsia="標楷體" w:hAnsi="Times New Roman" w:cs="Times New Roman"/>
        </w:rPr>
        <w:t>、</w:t>
      </w:r>
    </w:p>
    <w:p w14:paraId="64901327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13</w:t>
      </w:r>
      <w:r w:rsidRPr="00570C85">
        <w:rPr>
          <w:rFonts w:ascii="Times New Roman" w:eastAsia="標楷體" w:hAnsi="Times New Roman" w:cs="Times New Roman"/>
        </w:rPr>
        <w:t>、誑、</w:t>
      </w:r>
      <w:proofErr w:type="gramStart"/>
      <w:r w:rsidRPr="00570C85">
        <w:rPr>
          <w:rFonts w:ascii="Times New Roman" w:eastAsia="標楷體" w:hAnsi="Times New Roman" w:cs="Times New Roman"/>
        </w:rPr>
        <w:t>諂與害、憍</w:t>
      </w:r>
      <w:proofErr w:type="gramEnd"/>
      <w:r w:rsidRPr="00570C85">
        <w:rPr>
          <w:rFonts w:ascii="Times New Roman" w:eastAsia="標楷體" w:hAnsi="Times New Roman" w:cs="Times New Roman"/>
        </w:rPr>
        <w:t>、無</w:t>
      </w:r>
      <w:proofErr w:type="gramStart"/>
      <w:r w:rsidRPr="00570C85">
        <w:rPr>
          <w:rFonts w:ascii="Times New Roman" w:eastAsia="標楷體" w:hAnsi="Times New Roman" w:cs="Times New Roman"/>
        </w:rPr>
        <w:t>慚</w:t>
      </w:r>
      <w:proofErr w:type="gramEnd"/>
      <w:r w:rsidRPr="00570C85">
        <w:rPr>
          <w:rFonts w:ascii="Times New Roman" w:eastAsia="標楷體" w:hAnsi="Times New Roman" w:cs="Times New Roman"/>
        </w:rPr>
        <w:t>及無愧、</w:t>
      </w:r>
      <w:proofErr w:type="gramStart"/>
      <w:r w:rsidRPr="00570C85">
        <w:rPr>
          <w:rFonts w:ascii="Times New Roman" w:eastAsia="標楷體" w:hAnsi="Times New Roman" w:cs="Times New Roman"/>
        </w:rPr>
        <w:t>掉舉與惛</w:t>
      </w:r>
      <w:proofErr w:type="gramEnd"/>
      <w:r w:rsidRPr="00570C85">
        <w:rPr>
          <w:rFonts w:ascii="Times New Roman" w:eastAsia="標楷體" w:hAnsi="Times New Roman" w:cs="Times New Roman"/>
        </w:rPr>
        <w:t>沈、不信</w:t>
      </w:r>
      <w:proofErr w:type="gramStart"/>
      <w:r w:rsidRPr="00570C85">
        <w:rPr>
          <w:rFonts w:ascii="Times New Roman" w:eastAsia="標楷體" w:hAnsi="Times New Roman" w:cs="Times New Roman"/>
        </w:rPr>
        <w:t>并</w:t>
      </w:r>
      <w:proofErr w:type="gramEnd"/>
      <w:r w:rsidRPr="00570C85">
        <w:rPr>
          <w:rFonts w:ascii="Times New Roman" w:eastAsia="標楷體" w:hAnsi="Times New Roman" w:cs="Times New Roman"/>
        </w:rPr>
        <w:t>懈怠、</w:t>
      </w:r>
    </w:p>
    <w:p w14:paraId="64901328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14</w:t>
      </w:r>
      <w:r w:rsidRPr="00570C85">
        <w:rPr>
          <w:rFonts w:ascii="Times New Roman" w:eastAsia="標楷體" w:hAnsi="Times New Roman" w:cs="Times New Roman"/>
        </w:rPr>
        <w:t>、放</w:t>
      </w:r>
      <w:proofErr w:type="gramStart"/>
      <w:r w:rsidRPr="00570C85">
        <w:rPr>
          <w:rFonts w:ascii="Times New Roman" w:eastAsia="標楷體" w:hAnsi="Times New Roman" w:cs="Times New Roman"/>
        </w:rPr>
        <w:t>逸及失念</w:t>
      </w:r>
      <w:proofErr w:type="gramEnd"/>
      <w:r w:rsidRPr="00570C85">
        <w:rPr>
          <w:rFonts w:ascii="Times New Roman" w:eastAsia="標楷體" w:hAnsi="Times New Roman" w:cs="Times New Roman"/>
        </w:rPr>
        <w:t>、散亂、不正知。</w:t>
      </w:r>
      <w:proofErr w:type="gramStart"/>
      <w:r w:rsidRPr="00570C85">
        <w:rPr>
          <w:rFonts w:ascii="Times New Roman" w:eastAsia="標楷體" w:hAnsi="Times New Roman" w:cs="Times New Roman"/>
        </w:rPr>
        <w:t>不定謂悔</w:t>
      </w:r>
      <w:proofErr w:type="gramEnd"/>
      <w:r w:rsidRPr="00570C85">
        <w:rPr>
          <w:rFonts w:ascii="Times New Roman" w:eastAsia="標楷體" w:hAnsi="Times New Roman" w:cs="Times New Roman"/>
        </w:rPr>
        <w:t>、眠，尋、伺二</w:t>
      </w:r>
      <w:proofErr w:type="gramStart"/>
      <w:r w:rsidRPr="00570C85">
        <w:rPr>
          <w:rFonts w:ascii="Times New Roman" w:eastAsia="標楷體" w:hAnsi="Times New Roman" w:cs="Times New Roman"/>
        </w:rPr>
        <w:t>各</w:t>
      </w:r>
      <w:proofErr w:type="gramEnd"/>
      <w:r w:rsidRPr="00570C85">
        <w:rPr>
          <w:rFonts w:ascii="Times New Roman" w:eastAsia="標楷體" w:hAnsi="Times New Roman" w:cs="Times New Roman"/>
        </w:rPr>
        <w:t>二。</w:t>
      </w:r>
    </w:p>
    <w:p w14:paraId="64901329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已說六</w:t>
      </w:r>
      <w:proofErr w:type="gramStart"/>
      <w:r w:rsidRPr="00570C85">
        <w:rPr>
          <w:rFonts w:ascii="Times New Roman" w:eastAsia="標楷體" w:hAnsi="Times New Roman" w:cs="Times New Roman"/>
        </w:rPr>
        <w:t>識心所</w:t>
      </w:r>
      <w:proofErr w:type="gramEnd"/>
      <w:r w:rsidRPr="00570C85">
        <w:rPr>
          <w:rFonts w:ascii="Times New Roman" w:eastAsia="標楷體" w:hAnsi="Times New Roman" w:cs="Times New Roman"/>
        </w:rPr>
        <w:t>相應。</w:t>
      </w:r>
      <w:proofErr w:type="gramStart"/>
      <w:r w:rsidRPr="00570C85">
        <w:rPr>
          <w:rFonts w:ascii="Times New Roman" w:eastAsia="標楷體" w:hAnsi="Times New Roman" w:cs="Times New Roman"/>
        </w:rPr>
        <w:t>云</w:t>
      </w:r>
      <w:proofErr w:type="gramEnd"/>
      <w:r w:rsidRPr="00570C85">
        <w:rPr>
          <w:rFonts w:ascii="Times New Roman" w:eastAsia="標楷體" w:hAnsi="Times New Roman" w:cs="Times New Roman"/>
        </w:rPr>
        <w:t>何</w:t>
      </w:r>
      <w:proofErr w:type="gramStart"/>
      <w:r w:rsidRPr="00570C85">
        <w:rPr>
          <w:rFonts w:ascii="Times New Roman" w:eastAsia="標楷體" w:hAnsi="Times New Roman" w:cs="Times New Roman"/>
        </w:rPr>
        <w:t>應知現起分</w:t>
      </w:r>
      <w:proofErr w:type="gramEnd"/>
      <w:r w:rsidRPr="00570C85">
        <w:rPr>
          <w:rFonts w:ascii="Times New Roman" w:eastAsia="標楷體" w:hAnsi="Times New Roman" w:cs="Times New Roman"/>
        </w:rPr>
        <w:t>位？</w:t>
      </w:r>
      <w:proofErr w:type="gramStart"/>
      <w:r w:rsidRPr="00570C85">
        <w:rPr>
          <w:rFonts w:ascii="Times New Roman" w:eastAsia="標楷體" w:hAnsi="Times New Roman" w:cs="Times New Roman"/>
        </w:rPr>
        <w:t>頌曰</w:t>
      </w:r>
      <w:proofErr w:type="gramEnd"/>
      <w:r w:rsidRPr="00570C85">
        <w:rPr>
          <w:rFonts w:ascii="Times New Roman" w:eastAsia="標楷體" w:hAnsi="Times New Roman" w:cs="Times New Roman"/>
        </w:rPr>
        <w:t>：</w:t>
      </w:r>
    </w:p>
    <w:p w14:paraId="6490132A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15</w:t>
      </w:r>
      <w:r w:rsidRPr="00570C85">
        <w:rPr>
          <w:rFonts w:ascii="Times New Roman" w:eastAsia="標楷體" w:hAnsi="Times New Roman" w:cs="Times New Roman"/>
        </w:rPr>
        <w:t>、依止根本識，五識隨緣現，或俱或</w:t>
      </w:r>
      <w:proofErr w:type="gramStart"/>
      <w:r w:rsidRPr="00570C85">
        <w:rPr>
          <w:rFonts w:ascii="Times New Roman" w:eastAsia="標楷體" w:hAnsi="Times New Roman" w:cs="Times New Roman"/>
        </w:rPr>
        <w:t>不</w:t>
      </w:r>
      <w:proofErr w:type="gramEnd"/>
      <w:r w:rsidRPr="00570C85">
        <w:rPr>
          <w:rFonts w:ascii="Times New Roman" w:eastAsia="標楷體" w:hAnsi="Times New Roman" w:cs="Times New Roman"/>
        </w:rPr>
        <w:t>俱，</w:t>
      </w:r>
      <w:proofErr w:type="gramStart"/>
      <w:r w:rsidRPr="00570C85">
        <w:rPr>
          <w:rFonts w:ascii="Times New Roman" w:eastAsia="標楷體" w:hAnsi="Times New Roman" w:cs="Times New Roman"/>
        </w:rPr>
        <w:t>如濤波依</w:t>
      </w:r>
      <w:proofErr w:type="gramEnd"/>
      <w:r w:rsidRPr="00570C85">
        <w:rPr>
          <w:rFonts w:ascii="Times New Roman" w:eastAsia="標楷體" w:hAnsi="Times New Roman" w:cs="Times New Roman"/>
        </w:rPr>
        <w:t>水。</w:t>
      </w:r>
    </w:p>
    <w:p w14:paraId="6490132B" w14:textId="77777777" w:rsidR="003D4D80" w:rsidRPr="00570C85" w:rsidRDefault="003D4D80" w:rsidP="00570C85">
      <w:pPr>
        <w:jc w:val="both"/>
        <w:rPr>
          <w:rFonts w:ascii="Times New Roman" w:eastAsia="標楷體" w:hAnsi="Times New Roman" w:cs="Times New Roman"/>
        </w:rPr>
      </w:pPr>
      <w:r w:rsidRPr="00570C85">
        <w:rPr>
          <w:rFonts w:ascii="Times New Roman" w:eastAsia="標楷體" w:hAnsi="Times New Roman" w:cs="Times New Roman"/>
        </w:rPr>
        <w:t>16</w:t>
      </w:r>
      <w:r w:rsidRPr="00570C85">
        <w:rPr>
          <w:rFonts w:ascii="Times New Roman" w:eastAsia="標楷體" w:hAnsi="Times New Roman" w:cs="Times New Roman"/>
        </w:rPr>
        <w:t>、意識</w:t>
      </w:r>
      <w:proofErr w:type="gramStart"/>
      <w:r w:rsidRPr="00570C85">
        <w:rPr>
          <w:rFonts w:ascii="Times New Roman" w:eastAsia="標楷體" w:hAnsi="Times New Roman" w:cs="Times New Roman"/>
        </w:rPr>
        <w:t>常現起，除生無想天</w:t>
      </w:r>
      <w:proofErr w:type="gramEnd"/>
      <w:r w:rsidRPr="00570C85">
        <w:rPr>
          <w:rFonts w:ascii="Times New Roman" w:eastAsia="標楷體" w:hAnsi="Times New Roman" w:cs="Times New Roman"/>
        </w:rPr>
        <w:t>，及無心二定，睡眠</w:t>
      </w:r>
      <w:proofErr w:type="gramStart"/>
      <w:r w:rsidRPr="00570C85">
        <w:rPr>
          <w:rFonts w:ascii="Times New Roman" w:eastAsia="標楷體" w:hAnsi="Times New Roman" w:cs="Times New Roman"/>
        </w:rPr>
        <w:t>與悶絕</w:t>
      </w:r>
      <w:proofErr w:type="gramEnd"/>
      <w:r w:rsidRPr="00570C85">
        <w:rPr>
          <w:rFonts w:ascii="Times New Roman" w:eastAsia="標楷體" w:hAnsi="Times New Roman" w:cs="Times New Roman"/>
        </w:rPr>
        <w:t>。</w:t>
      </w:r>
    </w:p>
    <w:p w14:paraId="6490132C" w14:textId="77777777" w:rsidR="003D4D80" w:rsidRPr="00570C85" w:rsidRDefault="003D4D80" w:rsidP="003D4D80">
      <w:pPr>
        <w:tabs>
          <w:tab w:val="left" w:pos="2982"/>
        </w:tabs>
        <w:rPr>
          <w:rFonts w:ascii="Times New Roman" w:hAnsi="Times New Roman" w:cs="Times New Roman"/>
          <w:color w:val="000000" w:themeColor="text1"/>
        </w:rPr>
      </w:pPr>
    </w:p>
    <w:p w14:paraId="300C32CF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018AC4DE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30486FCD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254B6129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0BC9C3F0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66632018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57333ED0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13550383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71CFA96C" w14:textId="77777777" w:rsidR="00B94DDA" w:rsidRDefault="00B94DDA" w:rsidP="003D4D80">
      <w:pPr>
        <w:tabs>
          <w:tab w:val="left" w:pos="2982"/>
        </w:tabs>
        <w:rPr>
          <w:rFonts w:ascii="Times New Roman" w:hAnsi="Times New Roman" w:cs="Times New Roman"/>
        </w:rPr>
      </w:pPr>
    </w:p>
    <w:p w14:paraId="6490132D" w14:textId="3F747595" w:rsidR="003D4D80" w:rsidRPr="00570C85" w:rsidRDefault="00CB1DFE" w:rsidP="003D4D80">
      <w:pPr>
        <w:tabs>
          <w:tab w:val="left" w:pos="2982"/>
        </w:tabs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</w:rPr>
        <w:lastRenderedPageBreak/>
        <w:t>【附錄四】</w:t>
      </w:r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：無</w:t>
      </w:r>
      <w:proofErr w:type="gramStart"/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漏是圓成實</w:t>
      </w:r>
      <w:proofErr w:type="gramEnd"/>
      <w:r w:rsidR="003D4D80" w:rsidRPr="00570C85">
        <w:rPr>
          <w:rFonts w:ascii="新細明體" w:eastAsia="新細明體" w:hAnsi="新細明體" w:cs="Times New Roman" w:hint="eastAsia"/>
          <w:color w:val="000000" w:themeColor="text1"/>
        </w:rPr>
        <w:t>，所以利四種清淨</w:t>
      </w:r>
    </w:p>
    <w:p w14:paraId="6490132E" w14:textId="456B7E4C" w:rsidR="003D4D80" w:rsidRPr="00570C85" w:rsidRDefault="003D4D80" w:rsidP="003D4D80">
      <w:pPr>
        <w:tabs>
          <w:tab w:val="left" w:pos="2982"/>
        </w:tabs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>印順導師</w:t>
      </w:r>
      <w:r w:rsidRPr="00570C85">
        <w:rPr>
          <w:rFonts w:ascii="Times New Roman" w:hAnsi="Times New Roman" w:cs="Times New Roman"/>
          <w:color w:val="000000" w:themeColor="text1"/>
        </w:rPr>
        <w:t>《攝大乘論講記》</w:t>
      </w:r>
      <w:r w:rsidRPr="00570C85">
        <w:rPr>
          <w:rFonts w:ascii="Times New Roman" w:hAnsi="Times New Roman" w:cs="Times New Roman"/>
          <w:color w:val="000000" w:themeColor="text1"/>
        </w:rPr>
        <w:t>( p</w:t>
      </w:r>
      <w:r w:rsidR="00D269AC">
        <w:rPr>
          <w:rFonts w:ascii="Times New Roman" w:hAnsi="Times New Roman" w:cs="Times New Roman"/>
          <w:color w:val="000000" w:themeColor="text1"/>
        </w:rPr>
        <w:t>p</w:t>
      </w:r>
      <w:r w:rsidRPr="00570C85">
        <w:rPr>
          <w:rFonts w:ascii="Times New Roman" w:hAnsi="Times New Roman" w:cs="Times New Roman"/>
          <w:color w:val="000000" w:themeColor="text1"/>
        </w:rPr>
        <w:t>.</w:t>
      </w:r>
      <w:r w:rsidR="00D269AC">
        <w:rPr>
          <w:rFonts w:ascii="Times New Roman" w:hAnsi="Times New Roman" w:cs="Times New Roman"/>
          <w:color w:val="000000" w:themeColor="text1"/>
        </w:rPr>
        <w:t xml:space="preserve"> </w:t>
      </w:r>
      <w:r w:rsidRPr="00570C85">
        <w:rPr>
          <w:rFonts w:ascii="Times New Roman" w:hAnsi="Times New Roman" w:cs="Times New Roman"/>
          <w:color w:val="000000" w:themeColor="text1"/>
        </w:rPr>
        <w:t>263</w:t>
      </w:r>
      <w:proofErr w:type="gramStart"/>
      <w:r w:rsidR="00D269AC">
        <w:rPr>
          <w:rFonts w:ascii="Times New Roman" w:hAnsi="Times New Roman" w:cs="Times New Roman"/>
          <w:color w:val="000000" w:themeColor="text1"/>
        </w:rPr>
        <w:t>–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268 )</w:t>
      </w:r>
      <w:r w:rsidRPr="00570C85">
        <w:rPr>
          <w:rFonts w:ascii="Times New Roman" w:hAnsi="Times New Roman" w:cs="Times New Roman"/>
          <w:color w:val="000000" w:themeColor="text1"/>
        </w:rPr>
        <w:t>：</w:t>
      </w:r>
    </w:p>
    <w:p w14:paraId="6490132F" w14:textId="77777777" w:rsidR="003D4D80" w:rsidRPr="00570C85" w:rsidRDefault="003D4D80" w:rsidP="003D4D80">
      <w:pPr>
        <w:tabs>
          <w:tab w:val="left" w:pos="2982"/>
        </w:tabs>
        <w:rPr>
          <w:rFonts w:ascii="標楷體" w:eastAsia="標楷體" w:hAnsi="標楷體" w:cs="Times New Roman"/>
          <w:color w:val="000000" w:themeColor="text1"/>
        </w:rPr>
      </w:pPr>
      <w:r w:rsidRPr="00570C85">
        <w:rPr>
          <w:rFonts w:ascii="新細明體" w:eastAsia="新細明體" w:hAnsi="新細明體" w:cs="Times New Roman" w:hint="eastAsia"/>
          <w:color w:val="000000" w:themeColor="text1"/>
        </w:rPr>
        <w:t>【論】</w:t>
      </w:r>
      <w:r w:rsidRPr="00570C85">
        <w:rPr>
          <w:rFonts w:ascii="標楷體" w:eastAsia="標楷體" w:hAnsi="標楷體" w:cs="Times New Roman"/>
          <w:color w:val="000000" w:themeColor="text1"/>
        </w:rPr>
        <w:t>諸佛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世尊於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大乘中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說方廣教，彼教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中言：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云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何應知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遍計所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執自性？應知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異門說無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所有。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云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何應知依他起自性？應知譬如幻、焰、夢、像、光、影、谷響、水月、變化。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  <w:u w:val="single"/>
        </w:rPr>
        <w:t>云</w:t>
      </w:r>
      <w:proofErr w:type="gramEnd"/>
      <w:r w:rsidRPr="00570C85">
        <w:rPr>
          <w:rFonts w:ascii="標楷體" w:eastAsia="標楷體" w:hAnsi="標楷體" w:cs="Times New Roman"/>
          <w:color w:val="000000" w:themeColor="text1"/>
          <w:u w:val="single"/>
        </w:rPr>
        <w:t>何應知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  <w:u w:val="single"/>
        </w:rPr>
        <w:t>圓成實</w:t>
      </w:r>
      <w:proofErr w:type="gramEnd"/>
      <w:r w:rsidRPr="00570C85">
        <w:rPr>
          <w:rFonts w:ascii="標楷體" w:eastAsia="標楷體" w:hAnsi="標楷體" w:cs="Times New Roman"/>
          <w:color w:val="000000" w:themeColor="text1"/>
          <w:u w:val="single"/>
        </w:rPr>
        <w:t>自性？應知宣說四清淨法</w:t>
      </w:r>
      <w:r w:rsidRPr="00570C85">
        <w:rPr>
          <w:rFonts w:ascii="標楷體" w:eastAsia="標楷體" w:hAnsi="標楷體" w:cs="Times New Roman"/>
          <w:color w:val="000000" w:themeColor="text1"/>
        </w:rPr>
        <w:t>。何等名為四清淨法？</w:t>
      </w:r>
    </w:p>
    <w:p w14:paraId="64901330" w14:textId="77777777" w:rsidR="003D4D80" w:rsidRPr="00570C85" w:rsidRDefault="003D4D80" w:rsidP="003D4D80">
      <w:pPr>
        <w:tabs>
          <w:tab w:val="left" w:pos="2982"/>
        </w:tabs>
        <w:rPr>
          <w:rFonts w:ascii="標楷體" w:eastAsia="標楷體" w:hAnsi="標楷體" w:cs="Times New Roman"/>
          <w:color w:val="000000" w:themeColor="text1"/>
        </w:rPr>
      </w:pPr>
      <w:proofErr w:type="gramStart"/>
      <w:r w:rsidRPr="00570C85">
        <w:rPr>
          <w:rFonts w:ascii="標楷體" w:eastAsia="標楷體" w:hAnsi="標楷體" w:cs="Times New Roman"/>
          <w:b/>
          <w:color w:val="000000" w:themeColor="text1"/>
        </w:rPr>
        <w:t>一</w:t>
      </w:r>
      <w:proofErr w:type="gramEnd"/>
      <w:r w:rsidRPr="00570C85">
        <w:rPr>
          <w:rFonts w:ascii="標楷體" w:eastAsia="標楷體" w:hAnsi="標楷體" w:cs="Times New Roman"/>
          <w:b/>
          <w:color w:val="000000" w:themeColor="text1"/>
        </w:rPr>
        <w:t>者、自性清淨</w:t>
      </w:r>
      <w:r w:rsidRPr="00570C85">
        <w:rPr>
          <w:rFonts w:ascii="標楷體" w:eastAsia="標楷體" w:hAnsi="標楷體" w:cs="Times New Roman"/>
          <w:color w:val="000000" w:themeColor="text1"/>
        </w:rPr>
        <w:t>，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謂真如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、空、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實際、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無相、勝義、法界。</w:t>
      </w:r>
    </w:p>
    <w:p w14:paraId="64901331" w14:textId="77777777" w:rsidR="003D4D80" w:rsidRPr="00570C85" w:rsidRDefault="003D4D80" w:rsidP="003D4D80">
      <w:pPr>
        <w:tabs>
          <w:tab w:val="left" w:pos="2982"/>
        </w:tabs>
        <w:rPr>
          <w:rFonts w:ascii="標楷體" w:eastAsia="標楷體" w:hAnsi="標楷體" w:cs="Times New Roman"/>
          <w:color w:val="000000" w:themeColor="text1"/>
        </w:rPr>
      </w:pPr>
      <w:r w:rsidRPr="00570C85">
        <w:rPr>
          <w:rFonts w:ascii="標楷體" w:eastAsia="標楷體" w:hAnsi="標楷體" w:cs="Times New Roman"/>
          <w:b/>
          <w:color w:val="000000" w:themeColor="text1"/>
        </w:rPr>
        <w:t>二者、</w:t>
      </w:r>
      <w:proofErr w:type="gramStart"/>
      <w:r w:rsidRPr="00570C85">
        <w:rPr>
          <w:rFonts w:ascii="標楷體" w:eastAsia="標楷體" w:hAnsi="標楷體" w:cs="Times New Roman"/>
          <w:b/>
          <w:color w:val="000000" w:themeColor="text1"/>
        </w:rPr>
        <w:t>離垢清淨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，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謂即此離一切障垢。</w:t>
      </w:r>
      <w:proofErr w:type="gramEnd"/>
    </w:p>
    <w:p w14:paraId="64901332" w14:textId="77777777" w:rsidR="003D4D80" w:rsidRPr="00570C85" w:rsidRDefault="003D4D80" w:rsidP="003D4D80">
      <w:pPr>
        <w:tabs>
          <w:tab w:val="left" w:pos="2982"/>
        </w:tabs>
        <w:rPr>
          <w:rFonts w:ascii="標楷體" w:eastAsia="標楷體" w:hAnsi="標楷體" w:cs="Times New Roman"/>
          <w:color w:val="000000" w:themeColor="text1"/>
        </w:rPr>
      </w:pPr>
      <w:r w:rsidRPr="00570C85">
        <w:rPr>
          <w:rFonts w:ascii="標楷體" w:eastAsia="標楷體" w:hAnsi="標楷體" w:cs="Times New Roman"/>
          <w:b/>
          <w:color w:val="000000" w:themeColor="text1"/>
        </w:rPr>
        <w:t>三者、得此道清淨</w:t>
      </w:r>
      <w:r w:rsidRPr="00570C85">
        <w:rPr>
          <w:rFonts w:ascii="標楷體" w:eastAsia="標楷體" w:hAnsi="標楷體" w:cs="Times New Roman"/>
          <w:color w:val="000000" w:themeColor="text1"/>
        </w:rPr>
        <w:t>，謂一切菩提分法波羅蜜多等。</w:t>
      </w:r>
    </w:p>
    <w:p w14:paraId="64901333" w14:textId="77777777" w:rsidR="003D4D80" w:rsidRPr="00570C85" w:rsidRDefault="003D4D80" w:rsidP="003D4D80">
      <w:pPr>
        <w:tabs>
          <w:tab w:val="left" w:pos="2982"/>
        </w:tabs>
        <w:ind w:left="2162" w:hangingChars="900" w:hanging="2162"/>
        <w:rPr>
          <w:rFonts w:ascii="標楷體" w:eastAsia="標楷體" w:hAnsi="標楷體" w:cs="Times New Roman"/>
          <w:color w:val="000000" w:themeColor="text1"/>
        </w:rPr>
      </w:pPr>
      <w:r w:rsidRPr="00570C85">
        <w:rPr>
          <w:rFonts w:ascii="標楷體" w:eastAsia="標楷體" w:hAnsi="標楷體" w:cs="Times New Roman"/>
          <w:b/>
          <w:color w:val="000000" w:themeColor="text1"/>
        </w:rPr>
        <w:t>四者、生此境清淨</w:t>
      </w:r>
      <w:r w:rsidRPr="00570C85">
        <w:rPr>
          <w:rFonts w:ascii="標楷體" w:eastAsia="標楷體" w:hAnsi="標楷體" w:cs="Times New Roman"/>
          <w:color w:val="000000" w:themeColor="text1"/>
        </w:rPr>
        <w:t>，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謂諸大乘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妙正法教。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由此法教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，清淨緣故，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非遍計所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執自性；最清淨法界等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流性故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，非依他起自性。</w:t>
      </w:r>
    </w:p>
    <w:p w14:paraId="64901334" w14:textId="77777777" w:rsidR="003D4D80" w:rsidRPr="00570C85" w:rsidRDefault="003D4D80" w:rsidP="003D4D80">
      <w:pPr>
        <w:tabs>
          <w:tab w:val="left" w:pos="2982"/>
        </w:tabs>
        <w:rPr>
          <w:rFonts w:ascii="標楷體" w:eastAsia="標楷體" w:hAnsi="標楷體" w:cs="Times New Roman"/>
          <w:color w:val="000000" w:themeColor="text1"/>
        </w:rPr>
      </w:pPr>
      <w:r w:rsidRPr="00570C85">
        <w:rPr>
          <w:rFonts w:ascii="標楷體" w:eastAsia="標楷體" w:hAnsi="標楷體" w:cs="Times New Roman"/>
          <w:color w:val="000000" w:themeColor="text1"/>
        </w:rPr>
        <w:t>如是四法，</w:t>
      </w:r>
      <w:proofErr w:type="gramStart"/>
      <w:r w:rsidRPr="00570C85">
        <w:rPr>
          <w:rFonts w:ascii="標楷體" w:eastAsia="標楷體" w:hAnsi="標楷體" w:cs="Times New Roman"/>
          <w:color w:val="000000" w:themeColor="text1"/>
        </w:rPr>
        <w:t>總攝一切</w:t>
      </w:r>
      <w:proofErr w:type="gramEnd"/>
      <w:r w:rsidRPr="00570C85">
        <w:rPr>
          <w:rFonts w:ascii="標楷體" w:eastAsia="標楷體" w:hAnsi="標楷體" w:cs="Times New Roman"/>
          <w:color w:val="000000" w:themeColor="text1"/>
        </w:rPr>
        <w:t>清淨法盡。</w:t>
      </w:r>
    </w:p>
    <w:p w14:paraId="64901335" w14:textId="77777777" w:rsidR="003D4D80" w:rsidRPr="00570C85" w:rsidRDefault="003D4D80" w:rsidP="003D4D80">
      <w:pPr>
        <w:tabs>
          <w:tab w:val="left" w:pos="2982"/>
        </w:tabs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Theme="minorEastAsia" w:hAnsiTheme="minorEastAsia" w:cs="Times New Roman" w:hint="eastAsia"/>
          <w:color w:val="000000" w:themeColor="text1"/>
        </w:rPr>
        <w:t>【釋】</w:t>
      </w:r>
    </w:p>
    <w:p w14:paraId="64901336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 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緣生法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的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唯識無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義，虛妄無實，已可宣告成立。現在就以這成立的三性說，貫通一切大乘經。</w:t>
      </w:r>
    </w:p>
    <w:p w14:paraId="64901337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方廣，是一部經的別名，還是大乘經的總稱？這雖難確定，但據《集論</w:t>
      </w:r>
      <w:r w:rsidRPr="00570C85">
        <w:rPr>
          <w:rFonts w:ascii="Times New Roman" w:hAnsi="Times New Roman" w:cs="Times New Roman" w:hint="eastAsia"/>
          <w:color w:val="000000" w:themeColor="text1"/>
        </w:rPr>
        <w:t>‧</w:t>
      </w:r>
      <w:r w:rsidRPr="00570C85">
        <w:rPr>
          <w:rFonts w:ascii="Times New Roman" w:hAnsi="Times New Roman" w:cs="Times New Roman"/>
          <w:color w:val="000000" w:themeColor="text1"/>
        </w:rPr>
        <w:t>法品》的解釋，這是大乘經的總稱。《莊嚴論</w:t>
      </w:r>
      <w:r w:rsidRPr="00570C85">
        <w:rPr>
          <w:rFonts w:ascii="Times New Roman" w:hAnsi="Times New Roman" w:cs="Times New Roman" w:hint="eastAsia"/>
          <w:color w:val="000000" w:themeColor="text1"/>
        </w:rPr>
        <w:t>‧</w:t>
      </w:r>
      <w:r w:rsidRPr="00570C85">
        <w:rPr>
          <w:rFonts w:ascii="Times New Roman" w:hAnsi="Times New Roman" w:cs="Times New Roman"/>
          <w:color w:val="000000" w:themeColor="text1"/>
        </w:rPr>
        <w:t>述求品》也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說到幻等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八喻，以為『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尊處處說此八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譬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』，可見不是一經的名字。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開顯廣大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甚深的法性，所以叫方廣（有人見後《梵問經》有密意二字，判方廣教是顯說，錯）。</w:t>
      </w:r>
    </w:p>
    <w:p w14:paraId="64901338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佛在「大乘中說方廣教」，凡是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怎樣說的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，「應知」在說「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遍計所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執自性」？「應知」依「無所有」的「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異門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而說的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，像無實，不可得，非有等，就是。「依他起自性」又怎樣可知呢？凡是說「如幻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」等八種譬喻，就可以明白他在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說依他起性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圓成實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自性」呢？凡是「宣說四清淨法」，就「應知」是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說圓成實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性。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本論的圓成實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，範圍很大，凡是清淨法，都包括在內，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所以本論沒有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別立清淨依他的必要。</w:t>
      </w:r>
      <w:r w:rsidRPr="00570C85">
        <w:rPr>
          <w:rFonts w:ascii="Times New Roman" w:hAnsi="Times New Roman" w:cs="Times New Roman"/>
          <w:color w:val="000000" w:themeColor="text1"/>
          <w:u w:val="single"/>
        </w:rPr>
        <w:t>四清淨</w:t>
      </w:r>
      <w:r w:rsidRPr="00570C85">
        <w:rPr>
          <w:rFonts w:ascii="Times New Roman" w:hAnsi="Times New Roman" w:cs="Times New Roman"/>
          <w:color w:val="000000" w:themeColor="text1"/>
        </w:rPr>
        <w:t>是：</w:t>
      </w:r>
    </w:p>
    <w:p w14:paraId="64901339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一、「自性清淨」：它的本體，從來是清淨的，不是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染污所能染污，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就是在眾生位，也是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清淨無染的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。這自性清淨，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隨義立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名，異名是很多的，這裡且說六種：</w:t>
      </w:r>
      <w:r w:rsidRPr="00570C85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)</w:t>
      </w:r>
      <w:r w:rsidRPr="00570C85">
        <w:rPr>
          <w:rFonts w:ascii="Times New Roman" w:hAnsi="Times New Roman" w:cs="Times New Roman"/>
          <w:color w:val="000000" w:themeColor="text1"/>
        </w:rPr>
        <w:t>、「真如」：真是真實不虛，如是如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如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不變，這真實不變的法性，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說名真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如。</w:t>
      </w:r>
      <w:r w:rsidRPr="00570C85">
        <w:rPr>
          <w:rFonts w:ascii="Times New Roman" w:hAnsi="Times New Roman" w:cs="Times New Roman"/>
          <w:color w:val="000000" w:themeColor="text1"/>
        </w:rPr>
        <w:t>(</w:t>
      </w:r>
      <w:r w:rsidRPr="00570C85">
        <w:rPr>
          <w:rFonts w:ascii="Times New Roman" w:hAnsi="Times New Roman" w:cs="Times New Roman"/>
          <w:color w:val="000000" w:themeColor="text1"/>
        </w:rPr>
        <w:t>二</w:t>
      </w:r>
      <w:r w:rsidRPr="00570C85">
        <w:rPr>
          <w:rFonts w:ascii="Times New Roman" w:hAnsi="Times New Roman" w:cs="Times New Roman"/>
          <w:color w:val="000000" w:themeColor="text1"/>
        </w:rPr>
        <w:t>)</w:t>
      </w:r>
      <w:r w:rsidRPr="00570C85">
        <w:rPr>
          <w:rFonts w:ascii="Times New Roman" w:hAnsi="Times New Roman" w:cs="Times New Roman"/>
          <w:color w:val="000000" w:themeColor="text1"/>
        </w:rPr>
        <w:t>、「空」：這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不是說無所有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，是因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空所顯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的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諸法空性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  <w:r w:rsidRPr="00570C85">
        <w:rPr>
          <w:rFonts w:ascii="Times New Roman" w:hAnsi="Times New Roman" w:cs="Times New Roman"/>
          <w:color w:val="000000" w:themeColor="text1"/>
        </w:rPr>
        <w:t>(</w:t>
      </w:r>
      <w:r w:rsidRPr="00570C85">
        <w:rPr>
          <w:rFonts w:ascii="Times New Roman" w:hAnsi="Times New Roman" w:cs="Times New Roman"/>
          <w:color w:val="000000" w:themeColor="text1"/>
        </w:rPr>
        <w:t>三</w:t>
      </w:r>
      <w:r w:rsidRPr="00570C85">
        <w:rPr>
          <w:rFonts w:ascii="Times New Roman" w:hAnsi="Times New Roman" w:cs="Times New Roman"/>
          <w:color w:val="000000" w:themeColor="text1"/>
        </w:rPr>
        <w:t>)</w:t>
      </w:r>
      <w:r w:rsidRPr="00570C85">
        <w:rPr>
          <w:rFonts w:ascii="Times New Roman" w:hAnsi="Times New Roman" w:cs="Times New Roman"/>
          <w:color w:val="000000" w:themeColor="text1"/>
        </w:rPr>
        <w:t>、「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實際」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：不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虛假叫實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，究竟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叫際，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就是諸法的究竟真實性。</w:t>
      </w:r>
      <w:r w:rsidRPr="00570C85">
        <w:rPr>
          <w:rFonts w:ascii="Times New Roman" w:hAnsi="Times New Roman" w:cs="Times New Roman"/>
          <w:color w:val="000000" w:themeColor="text1"/>
        </w:rPr>
        <w:t>(</w:t>
      </w:r>
      <w:r w:rsidRPr="00570C85">
        <w:rPr>
          <w:rFonts w:ascii="Times New Roman" w:hAnsi="Times New Roman" w:cs="Times New Roman"/>
          <w:color w:val="000000" w:themeColor="text1"/>
        </w:rPr>
        <w:t>四</w:t>
      </w:r>
      <w:r w:rsidRPr="00570C85">
        <w:rPr>
          <w:rFonts w:ascii="Times New Roman" w:hAnsi="Times New Roman" w:cs="Times New Roman"/>
          <w:color w:val="000000" w:themeColor="text1"/>
        </w:rPr>
        <w:t>)</w:t>
      </w:r>
      <w:r w:rsidRPr="00570C85">
        <w:rPr>
          <w:rFonts w:ascii="Times New Roman" w:hAnsi="Times New Roman" w:cs="Times New Roman"/>
          <w:color w:val="000000" w:themeColor="text1"/>
        </w:rPr>
        <w:t>、「無相」：於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法性海中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，無有虛妄不實的亂相。</w:t>
      </w:r>
      <w:r w:rsidRPr="00570C85">
        <w:rPr>
          <w:rFonts w:ascii="Times New Roman" w:hAnsi="Times New Roman" w:cs="Times New Roman"/>
          <w:color w:val="000000" w:themeColor="text1"/>
        </w:rPr>
        <w:t>(</w:t>
      </w:r>
      <w:r w:rsidRPr="00570C85">
        <w:rPr>
          <w:rFonts w:ascii="Times New Roman" w:hAnsi="Times New Roman" w:cs="Times New Roman"/>
          <w:color w:val="000000" w:themeColor="text1"/>
        </w:rPr>
        <w:t>五</w:t>
      </w:r>
      <w:r w:rsidRPr="00570C85">
        <w:rPr>
          <w:rFonts w:ascii="Times New Roman" w:hAnsi="Times New Roman" w:cs="Times New Roman"/>
          <w:color w:val="000000" w:themeColor="text1"/>
        </w:rPr>
        <w:t>)</w:t>
      </w:r>
      <w:r w:rsidRPr="00570C85">
        <w:rPr>
          <w:rFonts w:ascii="Times New Roman" w:hAnsi="Times New Roman" w:cs="Times New Roman"/>
          <w:color w:val="000000" w:themeColor="text1"/>
        </w:rPr>
        <w:t>、「勝義」：勝是殊勝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的妙智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，義是境界，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妙智所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證的境界，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叫勝義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  <w:r w:rsidRPr="00570C85">
        <w:rPr>
          <w:rFonts w:ascii="Times New Roman" w:hAnsi="Times New Roman" w:cs="Times New Roman"/>
          <w:color w:val="000000" w:themeColor="text1"/>
        </w:rPr>
        <w:t>(</w:t>
      </w:r>
      <w:r w:rsidRPr="00570C85">
        <w:rPr>
          <w:rFonts w:ascii="Times New Roman" w:hAnsi="Times New Roman" w:cs="Times New Roman"/>
          <w:color w:val="000000" w:themeColor="text1"/>
        </w:rPr>
        <w:t>六</w:t>
      </w:r>
      <w:r w:rsidRPr="00570C85">
        <w:rPr>
          <w:rFonts w:ascii="Times New Roman" w:hAnsi="Times New Roman" w:cs="Times New Roman"/>
          <w:color w:val="000000" w:themeColor="text1"/>
        </w:rPr>
        <w:t>)</w:t>
      </w:r>
      <w:r w:rsidRPr="00570C85">
        <w:rPr>
          <w:rFonts w:ascii="Times New Roman" w:hAnsi="Times New Roman" w:cs="Times New Roman"/>
          <w:color w:val="000000" w:themeColor="text1"/>
        </w:rPr>
        <w:t>、「法界」：三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乘聖法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，依此而有，所以名為法界。此自性清淨，即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在纏真如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，一切眾生本具的如來藏性。</w:t>
      </w:r>
    </w:p>
    <w:p w14:paraId="6490133A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二、「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離垢清淨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」：這「即」是真如等的自性清淨法，「離一切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障垢」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顯現出的清淨本來面目。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離垢清淨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與上面的自性清淨，不但是一體，並且沒有增減垢淨。不過在因位未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離垢時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，叫自性清淨；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在離垢的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果位，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叫離垢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清淨罷了。</w:t>
      </w:r>
    </w:p>
    <w:p w14:paraId="6490133B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三、「得此道清淨」：能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得能證這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清淨法性的道，像三十七「菩提分法」、十「波羅蜜多等」。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這裡說的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，還是單指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無漏道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，還是也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該攝地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前的世間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有漏道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？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依本論的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思想說，厭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離於雜染趨向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於清淨的，雖還在世間，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就攝屬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清淨法。如前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說的正聞熏習，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尚且是法身所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攝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；世間波羅蜜多，像加行無分別智等，當然是包含在這得此道清淨中的。</w:t>
      </w:r>
    </w:p>
    <w:p w14:paraId="6490133C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四、「生此境清淨」：能生此清淨道的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所緣境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，就是「諸大乘妙正法教」，也是清淨的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lastRenderedPageBreak/>
        <w:t>圓成實攝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。這大乘教法，為什麼是清淨的呢？「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由此法教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」，是引生「清淨」無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漏道果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的因「緣」，不像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顯現似義的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亂相，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是雜染的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因緣，所以「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非遍計所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執自性」。它是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佛陀悟證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「最清淨法界」的「等流性」，不像依他起是從遍計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妄執熏習所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生，所以也「非依他起自性」。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不是依遍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二性，當然是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圓成實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性了。這「四法」，可以「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總攝一切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清淨法」。</w:t>
      </w:r>
    </w:p>
    <w:p w14:paraId="6490133D" w14:textId="77777777" w:rsidR="003D4D80" w:rsidRPr="00570C85" w:rsidRDefault="003D4D80" w:rsidP="003D4D80">
      <w:pPr>
        <w:tabs>
          <w:tab w:val="left" w:pos="2982"/>
        </w:tabs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/>
          <w:color w:val="000000" w:themeColor="text1"/>
        </w:rPr>
        <w:t>【附論】</w:t>
      </w:r>
    </w:p>
    <w:p w14:paraId="6490133E" w14:textId="77777777" w:rsidR="003D4D80" w:rsidRPr="00570C85" w:rsidRDefault="003D4D80" w:rsidP="00570C85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570C85">
        <w:rPr>
          <w:rFonts w:ascii="Times New Roman" w:hAnsi="Times New Roman" w:cs="Times New Roman"/>
          <w:color w:val="000000" w:themeColor="text1"/>
        </w:rPr>
        <w:t>四種清淨，就是三種般若：生此境清淨是文字般若，得此道清淨是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觀照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般若，自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性離垢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是實相般若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。龍樹菩薩說：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般若中，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實相般若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是真般若；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觀照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般若在它能顯發般若方面；文字般若在能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詮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顯般若方面，說它是般若。無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漏妙智契證實相無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相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的空性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，境智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不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二，為超越能所，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融然一味的實相般若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離垢清淨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，不但是一般人心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中的寂滅性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而已。</w:t>
      </w:r>
    </w:p>
    <w:p w14:paraId="64901341" w14:textId="5670A073" w:rsidR="00F7748B" w:rsidRPr="003D4D80" w:rsidRDefault="003D4D80" w:rsidP="00ED0F39">
      <w:pPr>
        <w:tabs>
          <w:tab w:val="left" w:pos="2982"/>
        </w:tabs>
        <w:jc w:val="both"/>
        <w:rPr>
          <w:rFonts w:ascii="Times New Roman" w:hAnsi="Times New Roman" w:cs="Times New Roman"/>
          <w:color w:val="000000" w:themeColor="text1"/>
        </w:rPr>
      </w:pPr>
      <w:r w:rsidRPr="00570C85">
        <w:rPr>
          <w:rFonts w:ascii="Times New Roman" w:hAnsi="Times New Roman" w:cs="Times New Roman" w:hint="eastAsia"/>
          <w:color w:val="000000" w:themeColor="text1"/>
        </w:rPr>
        <w:t xml:space="preserve">    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唯識家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平常把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圓成實分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兩大類：一、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不變異圓成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，就是自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性離垢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清淨；二、無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顛倒圓成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，就是得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此道生此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境清淨。他們把自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性離垢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清淨單看為無生滅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不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變異的法性，把四智菩提（生滅）攝在得此道中。但從另一方面看，法性本來清淨，由聞教法而修清淨道，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由修清淨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道而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顯現離垢的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這離垢清淨是攝有果位福智的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。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陳那論師有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般若注釋，把四清淨解說為四種般若，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離垢般若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，與一般所</w:t>
      </w:r>
      <w:proofErr w:type="gramStart"/>
      <w:r w:rsidRPr="00570C85">
        <w:rPr>
          <w:rFonts w:ascii="Times New Roman" w:hAnsi="Times New Roman" w:cs="Times New Roman"/>
          <w:color w:val="000000" w:themeColor="text1"/>
        </w:rPr>
        <w:t>說的離垢</w:t>
      </w:r>
      <w:proofErr w:type="gramEnd"/>
      <w:r w:rsidRPr="00570C85">
        <w:rPr>
          <w:rFonts w:ascii="Times New Roman" w:hAnsi="Times New Roman" w:cs="Times New Roman"/>
          <w:color w:val="000000" w:themeColor="text1"/>
        </w:rPr>
        <w:t>清淨不一樣。</w:t>
      </w:r>
    </w:p>
    <w:sectPr w:rsidR="00F7748B" w:rsidRPr="003D4D80" w:rsidSect="00BA3DFC">
      <w:pgSz w:w="11906" w:h="16838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1344" w14:textId="77777777" w:rsidR="00C55F19" w:rsidRDefault="00C55F19" w:rsidP="00E9089C">
      <w:r>
        <w:separator/>
      </w:r>
    </w:p>
  </w:endnote>
  <w:endnote w:type="continuationSeparator" w:id="0">
    <w:p w14:paraId="64901345" w14:textId="77777777" w:rsidR="00C55F19" w:rsidRDefault="00C55F19" w:rsidP="00E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060840"/>
      <w:docPartObj>
        <w:docPartGallery w:val="Page Numbers (Bottom of Page)"/>
        <w:docPartUnique/>
      </w:docPartObj>
    </w:sdtPr>
    <w:sdtEndPr/>
    <w:sdtContent>
      <w:p w14:paraId="34557AB1" w14:textId="05CC836A" w:rsidR="00C00289" w:rsidRDefault="00C002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6F09AEF" w14:textId="77777777" w:rsidR="00C00289" w:rsidRDefault="00C00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7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901347" w14:textId="77777777" w:rsidR="00D162F7" w:rsidRPr="00E9089C" w:rsidRDefault="00D162F7">
        <w:pPr>
          <w:pStyle w:val="a5"/>
          <w:jc w:val="center"/>
          <w:rPr>
            <w:rFonts w:ascii="Times New Roman" w:hAnsi="Times New Roman" w:cs="Times New Roman"/>
          </w:rPr>
        </w:pPr>
        <w:r w:rsidRPr="00E9089C">
          <w:rPr>
            <w:rFonts w:ascii="Times New Roman" w:hAnsi="Times New Roman" w:cs="Times New Roman"/>
          </w:rPr>
          <w:fldChar w:fldCharType="begin"/>
        </w:r>
        <w:r w:rsidRPr="00E9089C">
          <w:rPr>
            <w:rFonts w:ascii="Times New Roman" w:hAnsi="Times New Roman" w:cs="Times New Roman"/>
          </w:rPr>
          <w:instrText>PAGE   \* MERGEFORMAT</w:instrText>
        </w:r>
        <w:r w:rsidRPr="00E9089C">
          <w:rPr>
            <w:rFonts w:ascii="Times New Roman" w:hAnsi="Times New Roman" w:cs="Times New Roman"/>
          </w:rPr>
          <w:fldChar w:fldCharType="separate"/>
        </w:r>
        <w:r w:rsidR="001E3B8D" w:rsidRPr="001E3B8D">
          <w:rPr>
            <w:rFonts w:ascii="Times New Roman" w:hAnsi="Times New Roman" w:cs="Times New Roman"/>
            <w:noProof/>
            <w:lang w:val="zh-TW"/>
          </w:rPr>
          <w:t>10</w:t>
        </w:r>
        <w:r w:rsidRPr="00E9089C">
          <w:rPr>
            <w:rFonts w:ascii="Times New Roman" w:hAnsi="Times New Roman" w:cs="Times New Roman"/>
          </w:rPr>
          <w:fldChar w:fldCharType="end"/>
        </w:r>
      </w:p>
    </w:sdtContent>
  </w:sdt>
  <w:p w14:paraId="64901348" w14:textId="77777777" w:rsidR="00D162F7" w:rsidRDefault="00D162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01342" w14:textId="77777777" w:rsidR="00C55F19" w:rsidRDefault="00C55F19" w:rsidP="00E9089C">
      <w:r>
        <w:separator/>
      </w:r>
    </w:p>
  </w:footnote>
  <w:footnote w:type="continuationSeparator" w:id="0">
    <w:p w14:paraId="64901343" w14:textId="77777777" w:rsidR="00C55F19" w:rsidRDefault="00C55F19" w:rsidP="00E9089C">
      <w:r>
        <w:continuationSeparator/>
      </w:r>
    </w:p>
  </w:footnote>
  <w:footnote w:id="1">
    <w:p w14:paraId="64901349" w14:textId="77777777" w:rsidR="00D162F7" w:rsidRPr="00626528" w:rsidRDefault="00D162F7" w:rsidP="00886B8C">
      <w:pPr>
        <w:pStyle w:val="a7"/>
        <w:adjustRightInd w:val="0"/>
        <w:ind w:left="440" w:hangingChars="200" w:hanging="44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 w:hint="eastAsia"/>
          <w:sz w:val="22"/>
          <w:szCs w:val="22"/>
        </w:rPr>
        <w:t xml:space="preserve"> 1.</w:t>
      </w:r>
      <w:r w:rsidRPr="00626528">
        <w:rPr>
          <w:rFonts w:ascii="Times New Roman" w:hAnsi="Times New Roman" w:cs="Times New Roman"/>
          <w:sz w:val="22"/>
          <w:szCs w:val="22"/>
        </w:rPr>
        <w:t>《瑜伽師地論》</w:t>
      </w:r>
      <w:r w:rsidRPr="00626528">
        <w:rPr>
          <w:rFonts w:ascii="Times New Roman" w:hAnsi="Times New Roman" w:cs="Times New Roman"/>
          <w:sz w:val="22"/>
          <w:szCs w:val="22"/>
        </w:rPr>
        <w:t>100</w:t>
      </w:r>
      <w:r w:rsidRPr="00626528">
        <w:rPr>
          <w:rFonts w:ascii="Times New Roman" w:hAnsi="Times New Roman" w:cs="Times New Roman"/>
          <w:sz w:val="22"/>
          <w:szCs w:val="22"/>
        </w:rPr>
        <w:t>卷，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彌勒菩薩說，唐</w:t>
      </w:r>
      <w:r w:rsidR="00484709" w:rsidRPr="00626528">
        <w:rPr>
          <w:rFonts w:ascii="Times New Roman" w:hAnsi="Times New Roman" w:cs="Times New Roman" w:hint="eastAsia"/>
          <w:sz w:val="22"/>
          <w:szCs w:val="22"/>
        </w:rPr>
        <w:t>．</w:t>
      </w:r>
      <w:r w:rsidRPr="00626528">
        <w:rPr>
          <w:rFonts w:ascii="Times New Roman" w:hAnsi="Times New Roman" w:cs="Times New Roman"/>
          <w:sz w:val="22"/>
          <w:szCs w:val="22"/>
        </w:rPr>
        <w:t>玄奘譯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30</w:t>
      </w:r>
      <w:r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no.1579)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4A" w14:textId="77777777" w:rsidR="00D162F7" w:rsidRPr="00626528" w:rsidRDefault="00D162F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2.</w:t>
      </w:r>
      <w:r w:rsidRPr="00626528">
        <w:rPr>
          <w:rFonts w:ascii="Times New Roman" w:hAnsi="Times New Roman" w:cs="Times New Roman"/>
          <w:sz w:val="22"/>
          <w:szCs w:val="22"/>
        </w:rPr>
        <w:t>《顯揚聖教論》</w:t>
      </w:r>
      <w:r w:rsidRPr="00626528">
        <w:rPr>
          <w:rFonts w:ascii="Times New Roman" w:hAnsi="Times New Roman" w:cs="Times New Roman"/>
          <w:sz w:val="22"/>
          <w:szCs w:val="22"/>
        </w:rPr>
        <w:t>20</w:t>
      </w:r>
      <w:r w:rsidRPr="00626528">
        <w:rPr>
          <w:rFonts w:ascii="Times New Roman" w:hAnsi="Times New Roman" w:cs="Times New Roman"/>
          <w:sz w:val="22"/>
          <w:szCs w:val="22"/>
        </w:rPr>
        <w:t>卷，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無著菩薩造，唐</w:t>
      </w:r>
      <w:r w:rsidR="00484709" w:rsidRPr="00626528">
        <w:rPr>
          <w:rFonts w:ascii="Times New Roman" w:hAnsi="Times New Roman" w:cs="Times New Roman" w:hint="eastAsia"/>
          <w:sz w:val="22"/>
          <w:szCs w:val="22"/>
        </w:rPr>
        <w:t>．</w:t>
      </w:r>
      <w:r w:rsidRPr="00626528">
        <w:rPr>
          <w:rFonts w:ascii="Times New Roman" w:hAnsi="Times New Roman" w:cs="Times New Roman"/>
          <w:sz w:val="22"/>
          <w:szCs w:val="22"/>
        </w:rPr>
        <w:t>玄奘譯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31</w:t>
      </w:r>
      <w:r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no.1602)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4B" w14:textId="77777777" w:rsidR="00D162F7" w:rsidRPr="00626528" w:rsidRDefault="00D162F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3.</w:t>
      </w:r>
      <w:r w:rsidRPr="00626528">
        <w:rPr>
          <w:rFonts w:ascii="Times New Roman" w:hAnsi="Times New Roman" w:cs="Times New Roman"/>
          <w:sz w:val="22"/>
          <w:szCs w:val="22"/>
        </w:rPr>
        <w:t>《辯中邊論》</w:t>
      </w:r>
      <w:r w:rsidRPr="00626528">
        <w:rPr>
          <w:rFonts w:ascii="Times New Roman" w:hAnsi="Times New Roman" w:cs="Times New Roman"/>
          <w:sz w:val="22"/>
          <w:szCs w:val="22"/>
        </w:rPr>
        <w:t>3</w:t>
      </w:r>
      <w:r w:rsidRPr="00626528">
        <w:rPr>
          <w:rFonts w:ascii="Times New Roman" w:hAnsi="Times New Roman" w:cs="Times New Roman"/>
          <w:sz w:val="22"/>
          <w:szCs w:val="22"/>
        </w:rPr>
        <w:t>卷，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（世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親菩薩造，唐</w:t>
      </w:r>
      <w:r w:rsidR="00484709" w:rsidRPr="00626528">
        <w:rPr>
          <w:rFonts w:ascii="Times New Roman" w:hAnsi="Times New Roman" w:cs="Times New Roman" w:hint="eastAsia"/>
          <w:sz w:val="22"/>
          <w:szCs w:val="22"/>
        </w:rPr>
        <w:t>．</w:t>
      </w:r>
      <w:r w:rsidRPr="00626528">
        <w:rPr>
          <w:rFonts w:ascii="Times New Roman" w:hAnsi="Times New Roman" w:cs="Times New Roman"/>
          <w:sz w:val="22"/>
          <w:szCs w:val="22"/>
        </w:rPr>
        <w:t>玄奘譯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31</w:t>
      </w:r>
      <w:r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no.1600)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4C" w14:textId="77777777" w:rsidR="00D162F7" w:rsidRPr="00626528" w:rsidRDefault="00D162F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4.</w:t>
      </w:r>
      <w:r w:rsidRPr="00626528">
        <w:rPr>
          <w:rFonts w:ascii="Times New Roman" w:hAnsi="Times New Roman" w:cs="Times New Roman"/>
          <w:sz w:val="22"/>
          <w:szCs w:val="22"/>
        </w:rPr>
        <w:t>《攝大乘論本》</w:t>
      </w:r>
      <w:r w:rsidRPr="00626528">
        <w:rPr>
          <w:rFonts w:ascii="Times New Roman" w:hAnsi="Times New Roman" w:cs="Times New Roman"/>
          <w:sz w:val="22"/>
          <w:szCs w:val="22"/>
        </w:rPr>
        <w:t>3</w:t>
      </w:r>
      <w:r w:rsidRPr="00626528">
        <w:rPr>
          <w:rFonts w:ascii="Times New Roman" w:hAnsi="Times New Roman" w:cs="Times New Roman"/>
          <w:sz w:val="22"/>
          <w:szCs w:val="22"/>
        </w:rPr>
        <w:t>卷，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無著菩薩造，唐</w:t>
      </w:r>
      <w:r w:rsidR="00484709" w:rsidRPr="00626528">
        <w:rPr>
          <w:rFonts w:ascii="Times New Roman" w:hAnsi="Times New Roman" w:cs="Times New Roman" w:hint="eastAsia"/>
          <w:sz w:val="22"/>
          <w:szCs w:val="22"/>
        </w:rPr>
        <w:t>．</w:t>
      </w:r>
      <w:r w:rsidRPr="00626528">
        <w:rPr>
          <w:rFonts w:ascii="Times New Roman" w:hAnsi="Times New Roman" w:cs="Times New Roman"/>
          <w:sz w:val="22"/>
          <w:szCs w:val="22"/>
        </w:rPr>
        <w:t>玄奘譯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31</w:t>
      </w:r>
      <w:r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no.1594)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4D" w14:textId="77777777" w:rsidR="00D162F7" w:rsidRPr="00626528" w:rsidRDefault="00D162F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5.</w:t>
      </w:r>
      <w:r w:rsidRPr="00626528">
        <w:rPr>
          <w:rFonts w:ascii="Times New Roman" w:hAnsi="Times New Roman" w:cs="Times New Roman"/>
          <w:sz w:val="22"/>
          <w:szCs w:val="22"/>
        </w:rPr>
        <w:t>《唯識三十論頌》</w:t>
      </w:r>
      <w:r w:rsidRPr="00626528">
        <w:rPr>
          <w:rFonts w:ascii="Times New Roman" w:hAnsi="Times New Roman" w:cs="Times New Roman"/>
          <w:sz w:val="22"/>
          <w:szCs w:val="22"/>
        </w:rPr>
        <w:t>1</w:t>
      </w:r>
      <w:r w:rsidRPr="00626528">
        <w:rPr>
          <w:rFonts w:ascii="Times New Roman" w:hAnsi="Times New Roman" w:cs="Times New Roman"/>
          <w:sz w:val="22"/>
          <w:szCs w:val="22"/>
        </w:rPr>
        <w:t>卷，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（世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親菩薩造，唐</w:t>
      </w:r>
      <w:r w:rsidR="00484709" w:rsidRPr="00626528">
        <w:rPr>
          <w:rFonts w:ascii="Times New Roman" w:hAnsi="Times New Roman" w:cs="Times New Roman" w:hint="eastAsia"/>
          <w:sz w:val="22"/>
          <w:szCs w:val="22"/>
        </w:rPr>
        <w:t>．</w:t>
      </w:r>
      <w:r w:rsidRPr="00626528">
        <w:rPr>
          <w:rFonts w:ascii="Times New Roman" w:hAnsi="Times New Roman" w:cs="Times New Roman"/>
          <w:sz w:val="22"/>
          <w:szCs w:val="22"/>
        </w:rPr>
        <w:t>玄奘譯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31</w:t>
      </w:r>
      <w:r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no.1586)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4E" w14:textId="77777777" w:rsidR="00D162F7" w:rsidRPr="00626528" w:rsidRDefault="00D162F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6.</w:t>
      </w:r>
      <w:r w:rsidRPr="00626528">
        <w:rPr>
          <w:rFonts w:ascii="Times New Roman" w:hAnsi="Times New Roman" w:cs="Times New Roman"/>
          <w:sz w:val="22"/>
          <w:szCs w:val="22"/>
        </w:rPr>
        <w:t>《唯識二十論》</w:t>
      </w:r>
      <w:r w:rsidRPr="00626528">
        <w:rPr>
          <w:rFonts w:ascii="Times New Roman" w:hAnsi="Times New Roman" w:cs="Times New Roman"/>
          <w:sz w:val="22"/>
          <w:szCs w:val="22"/>
        </w:rPr>
        <w:t>1</w:t>
      </w:r>
      <w:r w:rsidRPr="00626528">
        <w:rPr>
          <w:rFonts w:ascii="Times New Roman" w:hAnsi="Times New Roman" w:cs="Times New Roman"/>
          <w:sz w:val="22"/>
          <w:szCs w:val="22"/>
        </w:rPr>
        <w:t>卷，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（世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親菩薩造，唐</w:t>
      </w:r>
      <w:r w:rsidR="00484709" w:rsidRPr="00626528">
        <w:rPr>
          <w:rFonts w:ascii="Times New Roman" w:hAnsi="Times New Roman" w:cs="Times New Roman" w:hint="eastAsia"/>
          <w:sz w:val="22"/>
          <w:szCs w:val="22"/>
        </w:rPr>
        <w:t>．</w:t>
      </w:r>
      <w:r w:rsidRPr="00626528">
        <w:rPr>
          <w:rFonts w:ascii="Times New Roman" w:hAnsi="Times New Roman" w:cs="Times New Roman"/>
          <w:sz w:val="22"/>
          <w:szCs w:val="22"/>
        </w:rPr>
        <w:t>玄奘譯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31</w:t>
      </w:r>
      <w:r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no.1590)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</w:footnote>
  <w:footnote w:id="2">
    <w:p w14:paraId="6490134F" w14:textId="78285C68" w:rsidR="00D162F7" w:rsidRPr="00626528" w:rsidRDefault="00D162F7" w:rsidP="00886B8C">
      <w:pPr>
        <w:pStyle w:val="a7"/>
        <w:adjustRightInd w:val="0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惠敏法師《中觀與瑜伽》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（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130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東初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，民國</w:t>
      </w:r>
      <w:r w:rsidRPr="00626528">
        <w:rPr>
          <w:rFonts w:ascii="Times New Roman" w:hAnsi="Times New Roman" w:cs="Times New Roman"/>
          <w:sz w:val="22"/>
          <w:szCs w:val="22"/>
        </w:rPr>
        <w:t>79</w:t>
      </w:r>
      <w:r w:rsidRPr="00626528">
        <w:rPr>
          <w:rFonts w:ascii="Times New Roman" w:hAnsi="Times New Roman" w:cs="Times New Roman"/>
          <w:sz w:val="22"/>
          <w:szCs w:val="22"/>
        </w:rPr>
        <w:t>年三版</w:t>
      </w:r>
      <w:r w:rsidRPr="00626528">
        <w:rPr>
          <w:rFonts w:ascii="Times New Roman" w:hAnsi="Times New Roman" w:cs="Times New Roman"/>
          <w:sz w:val="22"/>
          <w:szCs w:val="22"/>
        </w:rPr>
        <w:t>)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：</w:t>
      </w:r>
    </w:p>
    <w:p w14:paraId="64901350" w14:textId="77777777" w:rsidR="00D162F7" w:rsidRPr="00626528" w:rsidRDefault="00D162F7" w:rsidP="00886B8C">
      <w:pPr>
        <w:pStyle w:val="a7"/>
        <w:adjustRightInd w:val="0"/>
        <w:ind w:leftChars="92" w:left="221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標楷體" w:eastAsia="標楷體" w:hAnsi="標楷體" w:cs="Times New Roman"/>
          <w:sz w:val="22"/>
          <w:szCs w:val="22"/>
        </w:rPr>
        <w:t>在中國，特別是〈菩薩地〉相等於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奘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譯本三十五卷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─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五十卷的部份，有北涼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曇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無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讖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於四一四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─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四三三年譯《菩薩地持經》十卷及劉宋求那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跋摩於四二四─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四三一年譯《菩薩善戒經》九卷兩種異譯本。</w:t>
      </w:r>
    </w:p>
  </w:footnote>
  <w:footnote w:id="3">
    <w:p w14:paraId="64901351" w14:textId="3F6E0129" w:rsidR="00D162F7" w:rsidRPr="00626528" w:rsidRDefault="00D162F7" w:rsidP="00886B8C">
      <w:pPr>
        <w:pStyle w:val="a7"/>
        <w:adjustRightInd w:val="0"/>
        <w:ind w:left="660" w:hangingChars="300" w:hanging="66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E51463"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="00E51463" w:rsidRPr="00626528">
        <w:rPr>
          <w:rFonts w:ascii="Times New Roman" w:hAnsi="Times New Roman" w:cs="Times New Roman" w:hint="eastAsia"/>
          <w:sz w:val="22"/>
          <w:szCs w:val="22"/>
        </w:rPr>
        <w:t>1</w:t>
      </w:r>
      <w:r w:rsidR="00E51463" w:rsidRPr="00626528">
        <w:rPr>
          <w:rFonts w:ascii="Times New Roman" w:hAnsi="Times New Roman" w:cs="Times New Roman" w:hint="eastAsia"/>
          <w:sz w:val="22"/>
          <w:szCs w:val="22"/>
        </w:rPr>
        <w:t>）</w:t>
      </w:r>
      <w:r w:rsidR="009E40D0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《印度佛教思想史》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242 )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52" w14:textId="77777777" w:rsidR="00D162F7" w:rsidRPr="00626528" w:rsidRDefault="00D162F7" w:rsidP="00E51463">
      <w:pPr>
        <w:pStyle w:val="a7"/>
        <w:adjustRightInd w:val="0"/>
        <w:ind w:leftChars="250" w:left="600"/>
        <w:jc w:val="both"/>
        <w:rPr>
          <w:rFonts w:ascii="標楷體" w:eastAsia="標楷體" w:hAnsi="標楷體" w:cs="Times New Roman"/>
          <w:sz w:val="22"/>
          <w:szCs w:val="22"/>
        </w:rPr>
      </w:pPr>
      <w:proofErr w:type="gramStart"/>
      <w:r w:rsidRPr="00626528">
        <w:rPr>
          <w:rFonts w:ascii="標楷體" w:eastAsia="標楷體" w:hAnsi="標楷體" w:cs="Times New Roman" w:hint="eastAsia"/>
          <w:sz w:val="22"/>
          <w:szCs w:val="22"/>
        </w:rPr>
        <w:t>求</w:t>
      </w:r>
      <w:r w:rsidRPr="00626528">
        <w:rPr>
          <w:rFonts w:ascii="標楷體" w:eastAsia="標楷體" w:hAnsi="標楷體" w:cs="Times New Roman"/>
          <w:sz w:val="22"/>
          <w:szCs w:val="22"/>
        </w:rPr>
        <w:t>那跋陀羅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Guṇabhadra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</w:t>
      </w:r>
      <w:r w:rsidRPr="00626528">
        <w:rPr>
          <w:rFonts w:ascii="標楷體" w:eastAsia="標楷體" w:hAnsi="標楷體" w:cs="Times New Roman"/>
          <w:sz w:val="22"/>
          <w:szCs w:val="22"/>
        </w:rPr>
        <w:t>，也從海道到了廣洲。他譯出《相續解脫經》，《第一義五相略》。所譯的《相續解脫經》，是《解深密經》的後二品；</w:t>
      </w:r>
      <w:r w:rsidRPr="00626528">
        <w:rPr>
          <w:rFonts w:ascii="標楷體" w:eastAsia="標楷體" w:hAnsi="標楷體" w:cs="Times New Roman" w:hint="eastAsia"/>
          <w:sz w:val="22"/>
          <w:szCs w:val="22"/>
        </w:rPr>
        <w:t>〈</w:t>
      </w:r>
      <w:r w:rsidRPr="00626528">
        <w:rPr>
          <w:rFonts w:ascii="標楷體" w:eastAsia="標楷體" w:hAnsi="標楷體" w:cs="Times New Roman"/>
          <w:sz w:val="22"/>
          <w:szCs w:val="22"/>
        </w:rPr>
        <w:t>第一義五相略</w:t>
      </w:r>
      <w:r w:rsidRPr="00626528">
        <w:rPr>
          <w:rFonts w:ascii="標楷體" w:eastAsia="標楷體" w:hAnsi="標楷體" w:cs="Times New Roman" w:hint="eastAsia"/>
          <w:sz w:val="22"/>
          <w:szCs w:val="22"/>
        </w:rPr>
        <w:t>〉</w:t>
      </w:r>
      <w:r w:rsidRPr="00626528">
        <w:rPr>
          <w:rFonts w:ascii="標楷體" w:eastAsia="標楷體" w:hAnsi="標楷體" w:cs="Times New Roman"/>
          <w:sz w:val="22"/>
          <w:szCs w:val="22"/>
        </w:rPr>
        <w:t>，據嘉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祥吉藏所引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，說三轉法輪，可見這是《解深密經》的〈勝義諦相品〉，到〈無自性相品〉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的略譯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。</w:t>
      </w:r>
    </w:p>
    <w:p w14:paraId="64901353" w14:textId="77777777" w:rsidR="00E51463" w:rsidRPr="00626528" w:rsidRDefault="00E51463" w:rsidP="00E51463">
      <w:pPr>
        <w:pStyle w:val="a7"/>
        <w:adjustRightInd w:val="0"/>
        <w:ind w:firstLineChars="50" w:firstLine="11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Pr="00626528">
        <w:rPr>
          <w:rFonts w:ascii="Times New Roman" w:hAnsi="Times New Roman" w:cs="Times New Roman" w:hint="eastAsia"/>
          <w:sz w:val="22"/>
          <w:szCs w:val="22"/>
        </w:rPr>
        <w:t>2</w:t>
      </w:r>
      <w:r w:rsidRPr="00626528">
        <w:rPr>
          <w:rFonts w:ascii="Times New Roman" w:hAnsi="Times New Roman" w:cs="Times New Roman" w:hint="eastAsia"/>
          <w:sz w:val="22"/>
          <w:szCs w:val="22"/>
        </w:rPr>
        <w:t>）參見【附錄一】及【附錄二】。</w:t>
      </w:r>
    </w:p>
  </w:footnote>
  <w:footnote w:id="4">
    <w:p w14:paraId="64901354" w14:textId="599368F0" w:rsidR="00D162F7" w:rsidRPr="00626528" w:rsidRDefault="00D162F7" w:rsidP="00886B8C">
      <w:pPr>
        <w:adjustRightInd w:val="0"/>
        <w:snapToGrid w:val="0"/>
        <w:jc w:val="both"/>
        <w:rPr>
          <w:rFonts w:ascii="Times New Roman" w:hAnsi="Times New Roman" w:cs="Times New Roman"/>
          <w:sz w:val="22"/>
        </w:rPr>
      </w:pPr>
      <w:r w:rsidRPr="00626528">
        <w:rPr>
          <w:rStyle w:val="a9"/>
          <w:rFonts w:ascii="Times New Roman" w:hAnsi="Times New Roman" w:cs="Times New Roman"/>
          <w:sz w:val="22"/>
        </w:rPr>
        <w:footnoteRef/>
      </w:r>
      <w:r w:rsidRPr="00626528">
        <w:rPr>
          <w:rFonts w:ascii="Times New Roman" w:hAnsi="Times New Roman" w:cs="Times New Roman"/>
          <w:sz w:val="22"/>
        </w:rPr>
        <w:t xml:space="preserve"> [</w:t>
      </w:r>
      <w:r w:rsidRPr="00626528">
        <w:rPr>
          <w:rFonts w:ascii="Times New Roman" w:hAnsi="Times New Roman" w:cs="Times New Roman"/>
          <w:sz w:val="22"/>
        </w:rPr>
        <w:t>原書</w:t>
      </w:r>
      <w:r w:rsidRPr="00626528">
        <w:rPr>
          <w:rFonts w:ascii="Times New Roman" w:hAnsi="Times New Roman" w:cs="Times New Roman"/>
          <w:sz w:val="22"/>
        </w:rPr>
        <w:t>p.</w:t>
      </w:r>
      <w:r w:rsidR="0084532E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189</w:t>
      </w:r>
      <w:proofErr w:type="gramStart"/>
      <w:r w:rsidRPr="00626528">
        <w:rPr>
          <w:rFonts w:ascii="Times New Roman" w:hAnsi="Times New Roman" w:cs="Times New Roman"/>
          <w:sz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</w:rPr>
        <w:t>1]</w:t>
      </w:r>
      <w:r w:rsidRPr="00626528">
        <w:rPr>
          <w:rFonts w:ascii="Times New Roman" w:hAnsi="Times New Roman" w:cs="Times New Roman"/>
          <w:sz w:val="22"/>
        </w:rPr>
        <w:t>《開元釋教錄》卷</w:t>
      </w:r>
      <w:r w:rsidRPr="00626528">
        <w:rPr>
          <w:rFonts w:ascii="Times New Roman" w:hAnsi="Times New Roman" w:cs="Times New Roman"/>
          <w:sz w:val="22"/>
        </w:rPr>
        <w:t>6</w:t>
      </w:r>
      <w:r w:rsidRPr="00626528">
        <w:rPr>
          <w:rFonts w:ascii="Times New Roman" w:hAnsi="Times New Roman" w:cs="Times New Roman"/>
          <w:sz w:val="22"/>
        </w:rPr>
        <w:t>（大正</w:t>
      </w:r>
      <w:r w:rsidRPr="00626528">
        <w:rPr>
          <w:rFonts w:ascii="Times New Roman" w:hAnsi="Times New Roman" w:cs="Times New Roman"/>
          <w:sz w:val="22"/>
        </w:rPr>
        <w:t>55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540c</w:t>
      </w:r>
      <w:r w:rsidRPr="00626528">
        <w:rPr>
          <w:rFonts w:ascii="Times New Roman" w:hAnsi="Times New Roman" w:cs="Times New Roman"/>
          <w:sz w:val="22"/>
        </w:rPr>
        <w:t>）。</w:t>
      </w:r>
    </w:p>
  </w:footnote>
  <w:footnote w:id="5">
    <w:p w14:paraId="64901355" w14:textId="408CD01D" w:rsidR="00D162F7" w:rsidRPr="00626528" w:rsidRDefault="00D162F7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9E40D0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E40D0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《大乘起信論講記》</w:t>
      </w:r>
      <w:r w:rsidRPr="00626528">
        <w:rPr>
          <w:rFonts w:ascii="Times New Roman" w:hAnsi="Times New Roman" w:cs="Times New Roman"/>
          <w:sz w:val="22"/>
          <w:szCs w:val="22"/>
        </w:rPr>
        <w:t xml:space="preserve">( </w:t>
      </w:r>
      <w:r w:rsidR="00D269AC">
        <w:rPr>
          <w:rFonts w:ascii="Times New Roman" w:hAnsi="Times New Roman" w:cs="Times New Roman"/>
          <w:sz w:val="22"/>
          <w:szCs w:val="22"/>
        </w:rPr>
        <w:t>p</w:t>
      </w:r>
      <w:r w:rsidRPr="00626528">
        <w:rPr>
          <w:rFonts w:ascii="Times New Roman" w:hAnsi="Times New Roman" w:cs="Times New Roman"/>
          <w:sz w:val="22"/>
          <w:szCs w:val="22"/>
        </w:rPr>
        <w:t>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92</w:t>
      </w:r>
      <w:proofErr w:type="gramStart"/>
      <w:r w:rsidR="00D269AC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93 )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56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菩提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留支所傳地論師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的阿黎耶識說：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地論師的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根本義，以為阿黎耶識，就是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第一義心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，也即是真心。這是重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在真淨的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唯識宗專在妄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染方面說，完全相反。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心，在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地論師的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學說中，屬於第七識的。他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把心識分為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三類：一、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真識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，二、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識，三、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事識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眼等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六識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為事識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，第七阿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那為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識，第八阿賴耶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為真識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賴耶唯真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，這是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地論師的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根本義。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地論宗以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《十地論》得名，然在《十地論》裡，並沒有詳細的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論述唯識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。詳細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說明唯識與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阿黎耶的，還是在《楞伽經》。菩提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流支譯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《楞伽經》十卷，作《楞伽經疏》，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說到阿黎耶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有真與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的二義（三論玄疏鈔）；雖說有真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二義，而重心在於真。眾生位中，真與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不曾相離的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心，主要的是無明；無明與真心，相依不離；從不離真心的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染說，是第七阿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那；從不離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染的真心說，是第八阿黎耶。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黎耶識也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有虛妄義，即是這樣。然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地論師的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思想，據說，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有相州北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道派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與相州南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道派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法華玄義釋籤；法華文句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。南道派以勒那摩提為主，以為阿黎耶全屬於真的，阿黎耶能生一切，即是真如法性生一切法</w:t>
      </w:r>
      <w:proofErr w:type="gramStart"/>
      <w:r w:rsidRPr="00FC1E97">
        <w:rPr>
          <w:rFonts w:asciiTheme="minorEastAsia" w:hAnsiTheme="minorEastAsia" w:cs="Times New Roman"/>
          <w:sz w:val="22"/>
          <w:szCs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這是佛教中非常特殊的學派。北道派以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菩提流支為主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，說阿黎耶有真與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的二義。一切法從阿黎耶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識生，黎耶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是真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和合的，即指真心為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熏染而現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染的一切法。故地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論師說黎耶唯是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真心，實在也有真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妄和合義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，不能一概而論。</w:t>
      </w:r>
    </w:p>
  </w:footnote>
  <w:footnote w:id="6">
    <w:p w14:paraId="64901357" w14:textId="77777777" w:rsidR="00D162F7" w:rsidRPr="00626528" w:rsidRDefault="00D162F7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1C31D0" w:rsidRPr="00626528">
        <w:rPr>
          <w:rFonts w:ascii="Times New Roman" w:hAnsi="Times New Roman" w:cs="Times New Roman" w:hint="eastAsia"/>
          <w:sz w:val="22"/>
          <w:szCs w:val="22"/>
        </w:rPr>
        <w:t xml:space="preserve"> 1.</w:t>
      </w:r>
      <w:r w:rsidRPr="00626528">
        <w:rPr>
          <w:rFonts w:ascii="Times New Roman" w:hAnsi="Times New Roman" w:cs="Times New Roman"/>
          <w:sz w:val="22"/>
          <w:szCs w:val="22"/>
        </w:rPr>
        <w:t>《十地經論》</w:t>
      </w:r>
      <w:r w:rsidRPr="00626528">
        <w:rPr>
          <w:rFonts w:ascii="Times New Roman" w:hAnsi="Times New Roman" w:cs="Times New Roman"/>
          <w:sz w:val="22"/>
          <w:szCs w:val="22"/>
        </w:rPr>
        <w:t>12</w:t>
      </w:r>
      <w:r w:rsidRPr="00626528">
        <w:rPr>
          <w:rFonts w:ascii="Times New Roman" w:hAnsi="Times New Roman" w:cs="Times New Roman"/>
          <w:sz w:val="22"/>
          <w:szCs w:val="22"/>
        </w:rPr>
        <w:t>卷：</w:t>
      </w:r>
      <w:r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天親菩薩造，後魏北印度三藏菩提流支譯</w:t>
      </w:r>
      <w:r w:rsidRPr="00626528">
        <w:rPr>
          <w:rFonts w:ascii="Times New Roman" w:hAnsi="Times New Roman" w:cs="Times New Roman" w:hint="eastAsia"/>
          <w:sz w:val="22"/>
          <w:szCs w:val="22"/>
        </w:rPr>
        <w:t>）</w:t>
      </w:r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26</w:t>
      </w:r>
      <w:r w:rsidRPr="00626528">
        <w:rPr>
          <w:rFonts w:ascii="Times New Roman" w:hAnsi="Times New Roman" w:cs="Times New Roman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no.1522)</w:t>
      </w:r>
    </w:p>
    <w:p w14:paraId="64901358" w14:textId="77777777" w:rsidR="00D162F7" w:rsidRPr="00626528" w:rsidRDefault="001C31D0" w:rsidP="00886B8C">
      <w:pPr>
        <w:pStyle w:val="a7"/>
        <w:adjustRightInd w:val="0"/>
        <w:ind w:leftChars="70" w:left="498" w:hangingChars="150" w:hanging="33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2.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《妙法蓮華經論優波提舍》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1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卷，（婆</w:t>
      </w:r>
      <w:proofErr w:type="gramStart"/>
      <w:r w:rsidR="00D162F7" w:rsidRPr="00626528">
        <w:rPr>
          <w:rFonts w:ascii="Times New Roman" w:hAnsi="Times New Roman" w:cs="Times New Roman" w:hint="eastAsia"/>
          <w:sz w:val="22"/>
          <w:szCs w:val="22"/>
        </w:rPr>
        <w:t>藪般豆</w:t>
      </w:r>
      <w:proofErr w:type="gramEnd"/>
      <w:r w:rsidR="00D162F7" w:rsidRPr="00626528">
        <w:rPr>
          <w:rFonts w:ascii="Times New Roman" w:hAnsi="Times New Roman" w:cs="Times New Roman" w:hint="eastAsia"/>
          <w:sz w:val="22"/>
          <w:szCs w:val="22"/>
        </w:rPr>
        <w:t>菩薩造，元魏中天</w:t>
      </w:r>
      <w:proofErr w:type="gramStart"/>
      <w:r w:rsidR="00D162F7" w:rsidRPr="00626528">
        <w:rPr>
          <w:rFonts w:ascii="Times New Roman" w:hAnsi="Times New Roman" w:cs="Times New Roman" w:hint="eastAsia"/>
          <w:sz w:val="22"/>
          <w:szCs w:val="22"/>
        </w:rPr>
        <w:t>竺</w:t>
      </w:r>
      <w:proofErr w:type="gramEnd"/>
      <w:r w:rsidR="00D162F7" w:rsidRPr="00626528">
        <w:rPr>
          <w:rFonts w:ascii="Times New Roman" w:hAnsi="Times New Roman" w:cs="Times New Roman" w:hint="eastAsia"/>
          <w:sz w:val="22"/>
          <w:szCs w:val="22"/>
        </w:rPr>
        <w:t>三藏勒那摩提譯）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(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大正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26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，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no.1520)</w:t>
      </w:r>
    </w:p>
    <w:p w14:paraId="64901359" w14:textId="77777777" w:rsidR="00D162F7" w:rsidRPr="00626528" w:rsidRDefault="001C31D0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3.</w:t>
      </w:r>
      <w:r w:rsidR="00D162F7" w:rsidRPr="00626528">
        <w:rPr>
          <w:rFonts w:ascii="Times New Roman" w:hAnsi="Times New Roman" w:cs="Times New Roman"/>
          <w:sz w:val="22"/>
          <w:szCs w:val="22"/>
        </w:rPr>
        <w:t>《金剛般若波羅蜜經論》</w:t>
      </w:r>
      <w:r w:rsidR="00D162F7" w:rsidRPr="00626528">
        <w:rPr>
          <w:rFonts w:ascii="Times New Roman" w:hAnsi="Times New Roman" w:cs="Times New Roman"/>
          <w:sz w:val="22"/>
          <w:szCs w:val="22"/>
        </w:rPr>
        <w:t>3</w:t>
      </w:r>
      <w:r w:rsidR="00D162F7" w:rsidRPr="00626528">
        <w:rPr>
          <w:rFonts w:ascii="Times New Roman" w:hAnsi="Times New Roman" w:cs="Times New Roman"/>
          <w:sz w:val="22"/>
          <w:szCs w:val="22"/>
        </w:rPr>
        <w:t>卷：（天親菩薩造，元魏天竺三藏菩提流支譯）</w:t>
      </w:r>
      <w:r w:rsidR="00D162F7" w:rsidRPr="00626528">
        <w:rPr>
          <w:rFonts w:ascii="Times New Roman" w:hAnsi="Times New Roman" w:cs="Times New Roman"/>
          <w:sz w:val="22"/>
          <w:szCs w:val="22"/>
        </w:rPr>
        <w:t>(</w:t>
      </w:r>
      <w:r w:rsidR="00D162F7" w:rsidRPr="00626528">
        <w:rPr>
          <w:rFonts w:ascii="Times New Roman" w:hAnsi="Times New Roman" w:cs="Times New Roman"/>
          <w:sz w:val="22"/>
          <w:szCs w:val="22"/>
        </w:rPr>
        <w:t>大正</w:t>
      </w:r>
      <w:r w:rsidR="00D162F7" w:rsidRPr="00626528">
        <w:rPr>
          <w:rFonts w:ascii="Times New Roman" w:hAnsi="Times New Roman" w:cs="Times New Roman"/>
          <w:sz w:val="22"/>
          <w:szCs w:val="22"/>
        </w:rPr>
        <w:t>25</w:t>
      </w:r>
      <w:r w:rsidR="00D162F7" w:rsidRPr="00626528">
        <w:rPr>
          <w:rFonts w:ascii="Times New Roman" w:hAnsi="Times New Roman" w:cs="Times New Roman"/>
          <w:sz w:val="22"/>
          <w:szCs w:val="22"/>
        </w:rPr>
        <w:t>，</w:t>
      </w:r>
      <w:r w:rsidR="00D162F7" w:rsidRPr="00626528">
        <w:rPr>
          <w:rFonts w:ascii="Times New Roman" w:hAnsi="Times New Roman" w:cs="Times New Roman"/>
          <w:sz w:val="22"/>
          <w:szCs w:val="22"/>
        </w:rPr>
        <w:t>no.1511)</w:t>
      </w:r>
      <w:r w:rsidR="00D162F7"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5A" w14:textId="77777777" w:rsidR="00D162F7" w:rsidRPr="00626528" w:rsidRDefault="001C31D0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4.</w:t>
      </w:r>
      <w:r w:rsidR="00D162F7" w:rsidRPr="00626528">
        <w:rPr>
          <w:rFonts w:ascii="Times New Roman" w:hAnsi="Times New Roman" w:cs="Times New Roman"/>
          <w:sz w:val="22"/>
          <w:szCs w:val="22"/>
        </w:rPr>
        <w:t>《大寶積經論》</w:t>
      </w:r>
      <w:r w:rsidR="00D162F7" w:rsidRPr="00626528">
        <w:rPr>
          <w:rFonts w:ascii="Times New Roman" w:hAnsi="Times New Roman" w:cs="Times New Roman"/>
          <w:sz w:val="22"/>
          <w:szCs w:val="22"/>
        </w:rPr>
        <w:t>4</w:t>
      </w:r>
      <w:r w:rsidR="00D162F7" w:rsidRPr="00626528">
        <w:rPr>
          <w:rFonts w:ascii="Times New Roman" w:hAnsi="Times New Roman" w:cs="Times New Roman"/>
          <w:sz w:val="22"/>
          <w:szCs w:val="22"/>
        </w:rPr>
        <w:t>卷：（後魏北印度三藏菩提流支譯）</w:t>
      </w:r>
      <w:r w:rsidR="00D162F7" w:rsidRPr="00626528">
        <w:rPr>
          <w:rFonts w:ascii="Times New Roman" w:hAnsi="Times New Roman" w:cs="Times New Roman"/>
          <w:sz w:val="22"/>
          <w:szCs w:val="22"/>
        </w:rPr>
        <w:t>(</w:t>
      </w:r>
      <w:r w:rsidR="00D162F7" w:rsidRPr="00626528">
        <w:rPr>
          <w:rFonts w:ascii="Times New Roman" w:hAnsi="Times New Roman" w:cs="Times New Roman"/>
          <w:sz w:val="22"/>
          <w:szCs w:val="22"/>
        </w:rPr>
        <w:t>大正</w:t>
      </w:r>
      <w:r w:rsidR="00D162F7" w:rsidRPr="00626528">
        <w:rPr>
          <w:rFonts w:ascii="Times New Roman" w:hAnsi="Times New Roman" w:cs="Times New Roman"/>
          <w:sz w:val="22"/>
          <w:szCs w:val="22"/>
        </w:rPr>
        <w:t>26</w:t>
      </w:r>
      <w:r w:rsidR="00D162F7" w:rsidRPr="00626528">
        <w:rPr>
          <w:rFonts w:ascii="Times New Roman" w:hAnsi="Times New Roman" w:cs="Times New Roman"/>
          <w:sz w:val="22"/>
          <w:szCs w:val="22"/>
        </w:rPr>
        <w:t>，</w:t>
      </w:r>
      <w:r w:rsidR="00D162F7" w:rsidRPr="00626528">
        <w:rPr>
          <w:rFonts w:ascii="Times New Roman" w:hAnsi="Times New Roman" w:cs="Times New Roman"/>
          <w:sz w:val="22"/>
          <w:szCs w:val="22"/>
        </w:rPr>
        <w:t>no. 1523)</w:t>
      </w:r>
      <w:r w:rsidR="00D162F7"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5B" w14:textId="77777777" w:rsidR="00D162F7" w:rsidRPr="00626528" w:rsidRDefault="001C31D0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5.</w:t>
      </w:r>
      <w:r w:rsidR="00D162F7" w:rsidRPr="00626528">
        <w:rPr>
          <w:rFonts w:ascii="Times New Roman" w:hAnsi="Times New Roman" w:cs="Times New Roman"/>
          <w:sz w:val="22"/>
          <w:szCs w:val="22"/>
        </w:rPr>
        <w:t>《勝思惟梵天所問經論》</w:t>
      </w:r>
      <w:r w:rsidR="00D162F7" w:rsidRPr="00626528">
        <w:rPr>
          <w:rFonts w:ascii="Times New Roman" w:hAnsi="Times New Roman" w:cs="Times New Roman"/>
          <w:sz w:val="22"/>
          <w:szCs w:val="22"/>
        </w:rPr>
        <w:t>4</w:t>
      </w:r>
      <w:r w:rsidR="00D162F7" w:rsidRPr="00626528">
        <w:rPr>
          <w:rFonts w:ascii="Times New Roman" w:hAnsi="Times New Roman" w:cs="Times New Roman"/>
          <w:sz w:val="22"/>
          <w:szCs w:val="22"/>
        </w:rPr>
        <w:t>卷：（天親菩薩造，後魏北印度三藏菩提流支譯）</w:t>
      </w:r>
      <w:r w:rsidR="00D162F7" w:rsidRPr="00626528">
        <w:rPr>
          <w:rFonts w:ascii="Times New Roman" w:hAnsi="Times New Roman" w:cs="Times New Roman"/>
          <w:sz w:val="22"/>
          <w:szCs w:val="22"/>
        </w:rPr>
        <w:t>(</w:t>
      </w:r>
      <w:r w:rsidR="00D162F7" w:rsidRPr="00626528">
        <w:rPr>
          <w:rFonts w:ascii="Times New Roman" w:hAnsi="Times New Roman" w:cs="Times New Roman"/>
          <w:sz w:val="22"/>
          <w:szCs w:val="22"/>
        </w:rPr>
        <w:t>大正</w:t>
      </w:r>
      <w:r w:rsidR="00D162F7" w:rsidRPr="00626528">
        <w:rPr>
          <w:rFonts w:ascii="Times New Roman" w:hAnsi="Times New Roman" w:cs="Times New Roman"/>
          <w:sz w:val="22"/>
          <w:szCs w:val="22"/>
        </w:rPr>
        <w:t>26</w:t>
      </w:r>
      <w:r w:rsidR="00D162F7" w:rsidRPr="00626528">
        <w:rPr>
          <w:rFonts w:ascii="Times New Roman" w:hAnsi="Times New Roman" w:cs="Times New Roman"/>
          <w:sz w:val="22"/>
          <w:szCs w:val="22"/>
        </w:rPr>
        <w:t>，</w:t>
      </w:r>
      <w:r w:rsidR="00D162F7" w:rsidRPr="00626528">
        <w:rPr>
          <w:rFonts w:ascii="Times New Roman" w:hAnsi="Times New Roman" w:cs="Times New Roman"/>
          <w:sz w:val="22"/>
          <w:szCs w:val="22"/>
        </w:rPr>
        <w:t>no.1532)</w:t>
      </w:r>
      <w:r w:rsidR="00D162F7" w:rsidRPr="00626528">
        <w:rPr>
          <w:rFonts w:ascii="Times New Roman" w:hAnsi="Times New Roman" w:cs="Times New Roman"/>
          <w:sz w:val="22"/>
          <w:szCs w:val="22"/>
        </w:rPr>
        <w:t>。</w:t>
      </w:r>
    </w:p>
  </w:footnote>
  <w:footnote w:id="7">
    <w:p w14:paraId="6490135C" w14:textId="77777777" w:rsidR="00D162F7" w:rsidRPr="00626528" w:rsidRDefault="00D162F7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872927" w:rsidRPr="00626528">
        <w:rPr>
          <w:rFonts w:ascii="Times New Roman" w:hAnsi="Times New Roman" w:cs="Times New Roman" w:hint="eastAsia"/>
          <w:sz w:val="22"/>
          <w:szCs w:val="22"/>
        </w:rPr>
        <w:t xml:space="preserve"> 1.</w:t>
      </w:r>
      <w:r w:rsidRPr="00626528">
        <w:rPr>
          <w:rFonts w:ascii="Times New Roman" w:hAnsi="Times New Roman" w:cs="Times New Roman"/>
          <w:sz w:val="22"/>
          <w:szCs w:val="22"/>
        </w:rPr>
        <w:t>《深密解脫經》</w:t>
      </w:r>
      <w:r w:rsidRPr="00626528">
        <w:rPr>
          <w:rFonts w:ascii="Times New Roman" w:hAnsi="Times New Roman" w:cs="Times New Roman"/>
          <w:sz w:val="22"/>
          <w:szCs w:val="22"/>
        </w:rPr>
        <w:t>5</w:t>
      </w:r>
      <w:r w:rsidRPr="00626528">
        <w:rPr>
          <w:rFonts w:ascii="Times New Roman" w:hAnsi="Times New Roman" w:cs="Times New Roman"/>
          <w:sz w:val="22"/>
          <w:szCs w:val="22"/>
        </w:rPr>
        <w:t>卷</w:t>
      </w:r>
      <w:r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元魏天竺三藏菩提流支</w:t>
      </w:r>
      <w:r w:rsidRPr="00626528">
        <w:rPr>
          <w:rFonts w:ascii="Times New Roman" w:hAnsi="Times New Roman" w:cs="Times New Roman" w:hint="eastAsia"/>
          <w:sz w:val="22"/>
          <w:szCs w:val="22"/>
        </w:rPr>
        <w:t>）</w:t>
      </w:r>
      <w:r w:rsidRPr="00626528">
        <w:rPr>
          <w:rFonts w:ascii="Times New Roman" w:hAnsi="Times New Roman" w:cs="Times New Roman"/>
          <w:sz w:val="22"/>
          <w:szCs w:val="22"/>
        </w:rPr>
        <w:t>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16</w:t>
      </w:r>
      <w:r w:rsidRPr="00626528">
        <w:rPr>
          <w:rFonts w:ascii="Times New Roman" w:hAnsi="Times New Roman" w:cs="Times New Roman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no. 675)</w:t>
      </w:r>
      <w:r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5D" w14:textId="77777777" w:rsidR="00D162F7" w:rsidRPr="00626528" w:rsidRDefault="0087292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2.</w:t>
      </w:r>
      <w:r w:rsidR="00D162F7" w:rsidRPr="00626528">
        <w:rPr>
          <w:rFonts w:ascii="Times New Roman" w:hAnsi="Times New Roman" w:cs="Times New Roman"/>
          <w:sz w:val="22"/>
          <w:szCs w:val="22"/>
        </w:rPr>
        <w:t>《攝大乘論》</w:t>
      </w:r>
      <w:r w:rsidR="00D162F7" w:rsidRPr="00626528">
        <w:rPr>
          <w:rFonts w:ascii="Times New Roman" w:hAnsi="Times New Roman" w:cs="Times New Roman"/>
          <w:sz w:val="22"/>
          <w:szCs w:val="22"/>
        </w:rPr>
        <w:t>2</w:t>
      </w:r>
      <w:r w:rsidR="00D162F7" w:rsidRPr="00626528">
        <w:rPr>
          <w:rFonts w:ascii="Times New Roman" w:hAnsi="Times New Roman" w:cs="Times New Roman"/>
          <w:sz w:val="22"/>
          <w:szCs w:val="22"/>
        </w:rPr>
        <w:t>卷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="00D162F7" w:rsidRPr="00626528">
        <w:rPr>
          <w:rFonts w:ascii="Times New Roman" w:hAnsi="Times New Roman" w:cs="Times New Roman"/>
          <w:sz w:val="22"/>
          <w:szCs w:val="22"/>
        </w:rPr>
        <w:t>阿僧伽作，後魏</w:t>
      </w:r>
      <w:proofErr w:type="gramStart"/>
      <w:r w:rsidR="00D162F7" w:rsidRPr="00626528">
        <w:rPr>
          <w:rFonts w:ascii="Times New Roman" w:hAnsi="Times New Roman" w:cs="Times New Roman"/>
          <w:sz w:val="22"/>
          <w:szCs w:val="22"/>
        </w:rPr>
        <w:t>世</w:t>
      </w:r>
      <w:proofErr w:type="gramEnd"/>
      <w:r w:rsidR="00D162F7" w:rsidRPr="00626528">
        <w:rPr>
          <w:rFonts w:ascii="Times New Roman" w:hAnsi="Times New Roman" w:cs="Times New Roman"/>
          <w:sz w:val="22"/>
          <w:szCs w:val="22"/>
        </w:rPr>
        <w:t>佛陀扇多於洛陽譯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）</w:t>
      </w:r>
      <w:r w:rsidR="00D162F7" w:rsidRPr="00626528">
        <w:rPr>
          <w:rFonts w:ascii="Times New Roman" w:hAnsi="Times New Roman" w:cs="Times New Roman"/>
          <w:sz w:val="22"/>
          <w:szCs w:val="22"/>
        </w:rPr>
        <w:t>(</w:t>
      </w:r>
      <w:r w:rsidR="00D162F7" w:rsidRPr="00626528">
        <w:rPr>
          <w:rFonts w:ascii="Times New Roman" w:hAnsi="Times New Roman" w:cs="Times New Roman"/>
          <w:sz w:val="22"/>
          <w:szCs w:val="22"/>
        </w:rPr>
        <w:t>大正</w:t>
      </w:r>
      <w:r w:rsidR="00D162F7" w:rsidRPr="00626528">
        <w:rPr>
          <w:rFonts w:ascii="Times New Roman" w:hAnsi="Times New Roman" w:cs="Times New Roman"/>
          <w:sz w:val="22"/>
          <w:szCs w:val="22"/>
        </w:rPr>
        <w:t>31</w:t>
      </w:r>
      <w:r w:rsidR="00D162F7" w:rsidRPr="00626528">
        <w:rPr>
          <w:rFonts w:ascii="Times New Roman" w:hAnsi="Times New Roman" w:cs="Times New Roman"/>
          <w:sz w:val="22"/>
          <w:szCs w:val="22"/>
        </w:rPr>
        <w:t>，</w:t>
      </w:r>
      <w:r w:rsidR="00D162F7" w:rsidRPr="00626528">
        <w:rPr>
          <w:rFonts w:ascii="Times New Roman" w:hAnsi="Times New Roman" w:cs="Times New Roman"/>
          <w:sz w:val="22"/>
          <w:szCs w:val="22"/>
        </w:rPr>
        <w:t>no.1592)</w:t>
      </w:r>
      <w:r w:rsidR="00D162F7" w:rsidRPr="00626528">
        <w:rPr>
          <w:rFonts w:ascii="Times New Roman" w:hAnsi="Times New Roman" w:cs="Times New Roman"/>
          <w:sz w:val="22"/>
          <w:szCs w:val="22"/>
        </w:rPr>
        <w:t>。</w:t>
      </w:r>
    </w:p>
    <w:p w14:paraId="6490135E" w14:textId="77777777" w:rsidR="00D162F7" w:rsidRPr="00626528" w:rsidRDefault="0087292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3.</w:t>
      </w:r>
      <w:r w:rsidR="00D162F7" w:rsidRPr="00626528">
        <w:rPr>
          <w:rFonts w:ascii="Times New Roman" w:hAnsi="Times New Roman" w:cs="Times New Roman"/>
          <w:sz w:val="22"/>
          <w:szCs w:val="22"/>
        </w:rPr>
        <w:t>《唯識論》</w:t>
      </w:r>
      <w:r w:rsidR="00D162F7" w:rsidRPr="00626528">
        <w:rPr>
          <w:rFonts w:ascii="Times New Roman" w:hAnsi="Times New Roman" w:cs="Times New Roman"/>
          <w:sz w:val="22"/>
          <w:szCs w:val="22"/>
        </w:rPr>
        <w:t>1</w:t>
      </w:r>
      <w:r w:rsidR="00D162F7" w:rsidRPr="00626528">
        <w:rPr>
          <w:rFonts w:ascii="Times New Roman" w:hAnsi="Times New Roman" w:cs="Times New Roman"/>
          <w:sz w:val="22"/>
          <w:szCs w:val="22"/>
        </w:rPr>
        <w:t>卷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="00D162F7" w:rsidRPr="00626528">
        <w:rPr>
          <w:rFonts w:ascii="Times New Roman" w:hAnsi="Times New Roman" w:cs="Times New Roman"/>
          <w:sz w:val="22"/>
          <w:szCs w:val="22"/>
        </w:rPr>
        <w:t>天親菩薩造，後魏</w:t>
      </w:r>
      <w:proofErr w:type="gramStart"/>
      <w:r w:rsidR="00D162F7" w:rsidRPr="00626528">
        <w:rPr>
          <w:rFonts w:ascii="Times New Roman" w:hAnsi="Times New Roman" w:cs="Times New Roman"/>
          <w:sz w:val="22"/>
          <w:szCs w:val="22"/>
        </w:rPr>
        <w:t>瞿曇</w:t>
      </w:r>
      <w:proofErr w:type="gramEnd"/>
      <w:r w:rsidR="00D162F7" w:rsidRPr="00626528">
        <w:rPr>
          <w:rFonts w:ascii="Times New Roman" w:hAnsi="Times New Roman" w:cs="Times New Roman"/>
          <w:sz w:val="22"/>
          <w:szCs w:val="22"/>
        </w:rPr>
        <w:t>般若流支譯</w:t>
      </w:r>
      <w:r w:rsidR="00D162F7" w:rsidRPr="00626528">
        <w:rPr>
          <w:rFonts w:ascii="Times New Roman" w:hAnsi="Times New Roman" w:cs="Times New Roman" w:hint="eastAsia"/>
          <w:sz w:val="22"/>
          <w:szCs w:val="22"/>
        </w:rPr>
        <w:t>）</w:t>
      </w:r>
      <w:r w:rsidR="00D162F7" w:rsidRPr="00626528">
        <w:rPr>
          <w:rFonts w:ascii="Times New Roman" w:hAnsi="Times New Roman" w:cs="Times New Roman"/>
          <w:sz w:val="22"/>
          <w:szCs w:val="22"/>
        </w:rPr>
        <w:t>(</w:t>
      </w:r>
      <w:r w:rsidR="00D162F7" w:rsidRPr="00626528">
        <w:rPr>
          <w:rFonts w:ascii="Times New Roman" w:hAnsi="Times New Roman" w:cs="Times New Roman"/>
          <w:sz w:val="22"/>
          <w:szCs w:val="22"/>
        </w:rPr>
        <w:t>大正</w:t>
      </w:r>
      <w:r w:rsidR="00D162F7" w:rsidRPr="00626528">
        <w:rPr>
          <w:rFonts w:ascii="Times New Roman" w:hAnsi="Times New Roman" w:cs="Times New Roman"/>
          <w:sz w:val="22"/>
          <w:szCs w:val="22"/>
        </w:rPr>
        <w:t>31</w:t>
      </w:r>
      <w:r w:rsidR="00D162F7" w:rsidRPr="00626528">
        <w:rPr>
          <w:rFonts w:ascii="Times New Roman" w:hAnsi="Times New Roman" w:cs="Times New Roman"/>
          <w:sz w:val="22"/>
          <w:szCs w:val="22"/>
        </w:rPr>
        <w:t>，</w:t>
      </w:r>
      <w:r w:rsidR="00D162F7" w:rsidRPr="00626528">
        <w:rPr>
          <w:rFonts w:ascii="Times New Roman" w:hAnsi="Times New Roman" w:cs="Times New Roman"/>
          <w:sz w:val="22"/>
          <w:szCs w:val="22"/>
        </w:rPr>
        <w:t>no.1588)</w:t>
      </w:r>
      <w:r w:rsidR="00D162F7" w:rsidRPr="00626528">
        <w:rPr>
          <w:rFonts w:ascii="Times New Roman" w:hAnsi="Times New Roman" w:cs="Times New Roman"/>
          <w:sz w:val="22"/>
          <w:szCs w:val="22"/>
        </w:rPr>
        <w:t>。</w:t>
      </w:r>
    </w:p>
  </w:footnote>
  <w:footnote w:id="8">
    <w:p w14:paraId="6490135F" w14:textId="052ED5FA" w:rsidR="00D162F7" w:rsidRPr="00626528" w:rsidRDefault="00D162F7" w:rsidP="00886B8C">
      <w:pPr>
        <w:pStyle w:val="a7"/>
        <w:adjustRightInd w:val="0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BE6767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BE6767"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="00BE6767" w:rsidRPr="00626528">
        <w:rPr>
          <w:rFonts w:ascii="Times New Roman" w:hAnsi="Times New Roman" w:cs="Times New Roman" w:hint="eastAsia"/>
          <w:sz w:val="22"/>
          <w:szCs w:val="22"/>
        </w:rPr>
        <w:t>1</w:t>
      </w:r>
      <w:r w:rsidR="00BE6767" w:rsidRPr="00626528">
        <w:rPr>
          <w:rFonts w:ascii="Times New Roman" w:hAnsi="Times New Roman" w:cs="Times New Roman" w:hint="eastAsia"/>
          <w:sz w:val="22"/>
          <w:szCs w:val="22"/>
        </w:rPr>
        <w:t>）印順導師</w:t>
      </w:r>
      <w:r w:rsidRPr="00626528">
        <w:rPr>
          <w:rFonts w:ascii="Times New Roman" w:hAnsi="Times New Roman" w:cs="Times New Roman"/>
          <w:sz w:val="22"/>
          <w:szCs w:val="22"/>
        </w:rPr>
        <w:t>《大乘起信論講記》</w:t>
      </w:r>
      <w:r w:rsidR="00851F46" w:rsidRPr="00626528">
        <w:rPr>
          <w:rFonts w:ascii="Times New Roman" w:hAnsi="Times New Roman" w:cs="Times New Roman"/>
          <w:sz w:val="22"/>
          <w:szCs w:val="22"/>
        </w:rPr>
        <w:t>( p</w:t>
      </w:r>
      <w:r w:rsidR="00D269AC">
        <w:rPr>
          <w:rFonts w:ascii="Times New Roman" w:hAnsi="Times New Roman" w:cs="Times New Roman"/>
          <w:sz w:val="22"/>
          <w:szCs w:val="22"/>
        </w:rPr>
        <w:t>p</w:t>
      </w:r>
      <w:r w:rsidR="00851F46" w:rsidRPr="00626528">
        <w:rPr>
          <w:rFonts w:ascii="Times New Roman" w:hAnsi="Times New Roman" w:cs="Times New Roman"/>
          <w:sz w:val="22"/>
          <w:szCs w:val="22"/>
        </w:rPr>
        <w:t>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hAnsi="Times New Roman" w:cs="Times New Roman"/>
          <w:sz w:val="22"/>
          <w:szCs w:val="22"/>
        </w:rPr>
        <w:t>91</w:t>
      </w:r>
      <w:proofErr w:type="gramStart"/>
      <w:r w:rsidR="00D269AC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92 )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0" w14:textId="77777777" w:rsidR="00D162F7" w:rsidRPr="00626528" w:rsidRDefault="00D162F7" w:rsidP="00886B8C">
      <w:pPr>
        <w:pStyle w:val="a7"/>
        <w:adjustRightInd w:val="0"/>
        <w:ind w:leftChars="300" w:left="72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真諦所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傳攝論宗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的解說：依主要的意義說，阿黎耶也以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虛妄雜染為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體的。所以說：</w:t>
      </w:r>
      <w:r w:rsidRPr="00626528">
        <w:rPr>
          <w:rFonts w:ascii="標楷體" w:eastAsia="標楷體" w:hAnsi="標楷體" w:cs="Times New Roman" w:hint="eastAsia"/>
          <w:sz w:val="22"/>
          <w:szCs w:val="22"/>
        </w:rPr>
        <w:t>「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攝大乘論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云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：八識是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識，謂是生死之根</w:t>
      </w:r>
      <w:r w:rsidRPr="00626528">
        <w:rPr>
          <w:rFonts w:ascii="標楷體" w:eastAsia="標楷體" w:hAnsi="標楷體" w:cs="Times New Roman" w:hint="eastAsia"/>
          <w:sz w:val="22"/>
          <w:szCs w:val="22"/>
        </w:rPr>
        <w:t>」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（法華玄論二）。真諦譯的《決定藏論》</w:t>
      </w:r>
      <w:proofErr w:type="gramStart"/>
      <w:r w:rsidRPr="00DA6E65">
        <w:rPr>
          <w:rFonts w:asciiTheme="minorEastAsia" w:hAnsiTheme="minorEastAsia" w:cs="Times New Roman"/>
          <w:sz w:val="22"/>
          <w:szCs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《瑜伽師地論》的〈攝抉擇分〉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的異譯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，也這樣說：</w:t>
      </w:r>
      <w:r w:rsidRPr="00626528">
        <w:rPr>
          <w:rFonts w:ascii="標楷體" w:eastAsia="標楷體" w:hAnsi="標楷體" w:cs="Times New Roman" w:hint="eastAsia"/>
          <w:sz w:val="22"/>
          <w:szCs w:val="22"/>
        </w:rPr>
        <w:t>「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斷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阿羅耶識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，即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轉凡夫性，捨凡夫法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…阿羅耶識是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無常，是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有漏法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為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麤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惡苦果之所追逐…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是一切煩惱根本</w:t>
      </w:r>
      <w:r w:rsidRPr="00626528">
        <w:rPr>
          <w:rFonts w:ascii="標楷體" w:eastAsia="標楷體" w:hAnsi="標楷體" w:cs="Times New Roman" w:hint="eastAsia"/>
          <w:sz w:val="22"/>
          <w:szCs w:val="22"/>
        </w:rPr>
        <w:t>」</w:t>
      </w:r>
      <w:r w:rsidRPr="00626528">
        <w:rPr>
          <w:rFonts w:ascii="標楷體" w:eastAsia="標楷體" w:hAnsi="標楷體" w:cs="Times New Roman"/>
          <w:sz w:val="22"/>
          <w:szCs w:val="22"/>
        </w:rPr>
        <w:t>。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然統論攝論宗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的阿黎耶識有三義（解深密經圓測疏）：一、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報黎耶，即黎耶為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眾生生死流轉的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異熟報體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，性是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無覆無記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的；受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熏持種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，執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持根身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，從此緣起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根身器界及轉識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唯識宗所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重的，即此：約眾生的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業感異熟說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。二、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染污（執性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）黎耶：眾生有微細的我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執及法執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我執屬第七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，微細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法執即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屬阿賴耶；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此同唯識學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的安慧義。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但專宗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護法的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，以阿賴耶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為無覆無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記性，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沒有法執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；無明等的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微細法執屬於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第七識。然阿賴耶的本義，實是有染著特性的。三、解性黎耶：解性，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即覺性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的意思。解性黎耶是不滅的，為成佛以後的報身體；與如來藏義相同。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攝論宗依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《決定藏論》、《三無性論》，立第九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阿摩羅識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（無垢），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即真淨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心，即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本覺，即真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如的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能緣義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攝論宗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的阿黎耶三義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與本論略同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，所以一般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說攝論宗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的阿黎耶，是真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和合的。然依《攝大乘論》說，阿黎耶還是重在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異熟性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的。</w:t>
      </w:r>
    </w:p>
    <w:p w14:paraId="64901361" w14:textId="60B9C61D" w:rsidR="00D162F7" w:rsidRPr="00626528" w:rsidRDefault="00BE6767" w:rsidP="00886B8C">
      <w:pPr>
        <w:pStyle w:val="a7"/>
        <w:adjustRightInd w:val="0"/>
        <w:ind w:leftChars="70" w:left="168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 w:hint="eastAsia"/>
          <w:sz w:val="22"/>
          <w:szCs w:val="22"/>
        </w:rPr>
        <w:t>（</w:t>
      </w:r>
      <w:r w:rsidRPr="00626528">
        <w:rPr>
          <w:rFonts w:ascii="Times New Roman" w:hAnsi="Times New Roman" w:cs="Times New Roman" w:hint="eastAsia"/>
          <w:sz w:val="22"/>
          <w:szCs w:val="22"/>
        </w:rPr>
        <w:t>2</w:t>
      </w:r>
      <w:r w:rsidRPr="00626528">
        <w:rPr>
          <w:rFonts w:ascii="Times New Roman" w:hAnsi="Times New Roman" w:cs="Times New Roman" w:hint="eastAsia"/>
          <w:sz w:val="22"/>
          <w:szCs w:val="22"/>
        </w:rPr>
        <w:t>）</w:t>
      </w:r>
      <w:r w:rsidR="009450B5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="00D162F7" w:rsidRPr="00626528">
        <w:rPr>
          <w:rFonts w:ascii="Times New Roman" w:hAnsi="Times New Roman" w:cs="Times New Roman"/>
          <w:sz w:val="22"/>
          <w:szCs w:val="22"/>
        </w:rPr>
        <w:t>《大乘起信論講記》</w:t>
      </w:r>
      <w:r w:rsidR="00851F46" w:rsidRPr="00626528">
        <w:rPr>
          <w:rFonts w:ascii="Times New Roman" w:hAnsi="Times New Roman" w:cs="Times New Roman"/>
          <w:sz w:val="22"/>
          <w:szCs w:val="22"/>
        </w:rPr>
        <w:t xml:space="preserve">( </w:t>
      </w:r>
      <w:r w:rsidR="00D269AC">
        <w:rPr>
          <w:rFonts w:ascii="Times New Roman" w:hAnsi="Times New Roman" w:cs="Times New Roman"/>
          <w:sz w:val="22"/>
          <w:szCs w:val="22"/>
        </w:rPr>
        <w:t>p</w:t>
      </w:r>
      <w:r w:rsidR="00851F46" w:rsidRPr="00626528">
        <w:rPr>
          <w:rFonts w:ascii="Times New Roman" w:hAnsi="Times New Roman" w:cs="Times New Roman"/>
          <w:sz w:val="22"/>
          <w:szCs w:val="22"/>
        </w:rPr>
        <w:t>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hAnsi="Times New Roman" w:cs="Times New Roman"/>
          <w:sz w:val="22"/>
          <w:szCs w:val="22"/>
        </w:rPr>
        <w:t>93</w:t>
      </w:r>
      <w:proofErr w:type="gramStart"/>
      <w:r w:rsidR="00D269AC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="00D162F7" w:rsidRPr="00626528">
        <w:rPr>
          <w:rFonts w:ascii="Times New Roman" w:hAnsi="Times New Roman" w:cs="Times New Roman"/>
          <w:sz w:val="22"/>
          <w:szCs w:val="22"/>
        </w:rPr>
        <w:t>94 )</w:t>
      </w:r>
      <w:r w:rsidR="00D162F7" w:rsidRPr="00626528">
        <w:rPr>
          <w:rFonts w:ascii="Times New Roman" w:hAnsi="Times New Roman" w:cs="Times New Roman"/>
          <w:sz w:val="22"/>
          <w:szCs w:val="22"/>
        </w:rPr>
        <w:t>：「</w:t>
      </w:r>
      <w:proofErr w:type="gramStart"/>
      <w:r w:rsidR="00D162F7" w:rsidRPr="00626528">
        <w:rPr>
          <w:rFonts w:ascii="Times New Roman" w:eastAsia="標楷體" w:hAnsi="Times New Roman" w:cs="Times New Roman"/>
          <w:sz w:val="22"/>
          <w:szCs w:val="22"/>
        </w:rPr>
        <w:t>攝論宗雖通真妄</w:t>
      </w:r>
      <w:proofErr w:type="gramEnd"/>
      <w:r w:rsidR="00D162F7" w:rsidRPr="00626528">
        <w:rPr>
          <w:rFonts w:ascii="Times New Roman" w:eastAsia="標楷體" w:hAnsi="Times New Roman" w:cs="Times New Roman"/>
          <w:sz w:val="22"/>
          <w:szCs w:val="22"/>
        </w:rPr>
        <w:t>，而重心在染。</w:t>
      </w:r>
      <w:r w:rsidR="00D162F7" w:rsidRPr="00626528">
        <w:rPr>
          <w:rFonts w:ascii="Times New Roman" w:hAnsi="Times New Roman" w:cs="Times New Roman"/>
          <w:sz w:val="22"/>
          <w:szCs w:val="22"/>
        </w:rPr>
        <w:t>」</w:t>
      </w:r>
    </w:p>
  </w:footnote>
  <w:footnote w:id="9">
    <w:p w14:paraId="64901362" w14:textId="51F21E80" w:rsidR="00D162F7" w:rsidRPr="00626528" w:rsidRDefault="00D162F7" w:rsidP="00886B8C">
      <w:pPr>
        <w:pStyle w:val="a7"/>
        <w:adjustRightInd w:val="0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1F05C2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1F05C2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《印度佛教思想史》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349 )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3" w14:textId="77777777" w:rsidR="00D162F7" w:rsidRPr="00626528" w:rsidRDefault="00D162F7" w:rsidP="00886B8C">
      <w:pPr>
        <w:pStyle w:val="a7"/>
        <w:adjustRightInd w:val="0"/>
        <w:ind w:left="220" w:hangingChars="100" w:hanging="22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/>
          <w:sz w:val="22"/>
          <w:szCs w:val="22"/>
        </w:rPr>
        <w:t xml:space="preserve">  </w:t>
      </w:r>
      <w:r w:rsidRPr="00626528">
        <w:rPr>
          <w:rFonts w:ascii="Times New Roman" w:eastAsia="標楷體" w:hAnsi="Times New Roman" w:cs="Times New Roman"/>
          <w:sz w:val="22"/>
          <w:szCs w:val="22"/>
        </w:rPr>
        <w:t>西元七世紀初，玄奘傳來了大量的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論，特別是雜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眾說的《成唯識論》，被稱為是「法相宗」或「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，本是依《瑜伽師地論》為本的。</w:t>
      </w:r>
    </w:p>
  </w:footnote>
  <w:footnote w:id="10">
    <w:p w14:paraId="64901364" w14:textId="5088F7C8" w:rsidR="00D162F7" w:rsidRPr="00626528" w:rsidRDefault="00D162F7" w:rsidP="00886B8C">
      <w:pPr>
        <w:pStyle w:val="a7"/>
        <w:adjustRightInd w:val="0"/>
        <w:ind w:left="550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1</w:t>
      </w:r>
      <w:r w:rsidRPr="00626528">
        <w:rPr>
          <w:rFonts w:ascii="Times New Roman" w:hAnsi="Times New Roman" w:cs="Times New Roman"/>
          <w:sz w:val="22"/>
          <w:szCs w:val="22"/>
        </w:rPr>
        <w:t>）</w:t>
      </w:r>
      <w:r w:rsidR="00CE50FD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《印度佛教思想史》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301 )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5" w14:textId="77777777" w:rsidR="00D162F7" w:rsidRPr="00626528" w:rsidRDefault="00D162F7" w:rsidP="00886B8C">
      <w:pPr>
        <w:pStyle w:val="a7"/>
        <w:adjustRightInd w:val="0"/>
        <w:ind w:leftChars="300" w:left="72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《楞伽經》與《密嚴經》，無著與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親的論書中，都沒有引述。唐玄奘雜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所成的《成唯識論》，引用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這兩部經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，所以被認為「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唯識宗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」所依的經典，其實經義是不屬於這一系的。</w:t>
      </w:r>
    </w:p>
    <w:p w14:paraId="64901366" w14:textId="319680FC" w:rsidR="00D162F7" w:rsidRPr="00626528" w:rsidRDefault="00D162F7" w:rsidP="00886B8C">
      <w:pPr>
        <w:pStyle w:val="a7"/>
        <w:adjustRightInd w:val="0"/>
        <w:ind w:leftChars="50" w:left="670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2</w:t>
      </w:r>
      <w:r w:rsidRPr="00626528">
        <w:rPr>
          <w:rFonts w:ascii="Times New Roman" w:hAnsi="Times New Roman" w:cs="Times New Roman"/>
          <w:sz w:val="22"/>
          <w:szCs w:val="22"/>
        </w:rPr>
        <w:t>）</w:t>
      </w:r>
      <w:r w:rsidR="00CE50FD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《以佛法研究佛法》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250 )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7" w14:textId="77777777" w:rsidR="00D162F7" w:rsidRPr="00626528" w:rsidRDefault="00D162F7" w:rsidP="00886B8C">
      <w:pPr>
        <w:pStyle w:val="a7"/>
        <w:adjustRightInd w:val="0"/>
        <w:ind w:leftChars="280" w:left="672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從傳入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中國的三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系唯識學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，與玄奘所譯的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論典去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看，認為：《瑜伽》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是攝引經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部（及有部）入大乘的，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通含大小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。大乘不共的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，彌勒的《莊嚴論》（還有《辯中邊論》），說如來藏法界，貫通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了真常論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。等到無著的《攝論》，已不注意如來藏說，真諦僅有「解性賴耶」說。到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親，重瑜伽而造《三十唯識論》，到玄奘傳譯的《成唯識論》，不再說如來藏了。</w:t>
      </w:r>
    </w:p>
    <w:p w14:paraId="64901368" w14:textId="33A52D80" w:rsidR="00D162F7" w:rsidRPr="00626528" w:rsidRDefault="00D162F7" w:rsidP="00886B8C">
      <w:pPr>
        <w:pStyle w:val="a7"/>
        <w:adjustRightInd w:val="0"/>
        <w:ind w:leftChars="50" w:left="670" w:hangingChars="250" w:hanging="55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r w:rsidRPr="00626528">
        <w:rPr>
          <w:rFonts w:ascii="Times New Roman" w:eastAsia="標楷體" w:hAnsi="Times New Roman" w:cs="Times New Roman"/>
          <w:sz w:val="22"/>
          <w:szCs w:val="22"/>
        </w:rPr>
        <w:t>3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</w:t>
      </w:r>
      <w:r w:rsidR="00CE50FD" w:rsidRPr="00626528">
        <w:rPr>
          <w:rFonts w:asciiTheme="minorEastAsia" w:hAnsiTheme="minorEastAsia" w:cs="Times New Roman" w:hint="eastAsia"/>
          <w:sz w:val="22"/>
          <w:szCs w:val="22"/>
        </w:rPr>
        <w:t>印順導師</w:t>
      </w:r>
      <w:r w:rsidRPr="00626528">
        <w:rPr>
          <w:rFonts w:asciiTheme="minorEastAsia" w:hAnsiTheme="minorEastAsia" w:cs="Times New Roman"/>
          <w:sz w:val="22"/>
          <w:szCs w:val="22"/>
        </w:rPr>
        <w:t>《以佛法研究佛法》</w:t>
      </w:r>
      <w:r w:rsidR="00851F46" w:rsidRPr="00626528">
        <w:rPr>
          <w:rFonts w:ascii="Times New Roman" w:eastAsia="標楷體" w:hAnsi="Times New Roman" w:cs="Times New Roman"/>
          <w:sz w:val="22"/>
          <w:szCs w:val="22"/>
        </w:rPr>
        <w:t>(</w:t>
      </w:r>
      <w:r w:rsidR="00D269AC">
        <w:rPr>
          <w:rFonts w:ascii="Times New Roman" w:eastAsia="標楷體" w:hAnsi="Times New Roman" w:cs="Times New Roman"/>
          <w:sz w:val="22"/>
          <w:szCs w:val="22"/>
        </w:rPr>
        <w:t>p</w:t>
      </w:r>
      <w:r w:rsidR="00851F46" w:rsidRPr="00626528">
        <w:rPr>
          <w:rFonts w:ascii="Times New Roman" w:eastAsia="標楷體" w:hAnsi="Times New Roman" w:cs="Times New Roman"/>
          <w:sz w:val="22"/>
          <w:szCs w:val="22"/>
        </w:rPr>
        <w:t>p.</w:t>
      </w:r>
      <w:r w:rsidR="00D269AC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eastAsia="標楷體" w:hAnsi="Times New Roman" w:cs="Times New Roman"/>
          <w:sz w:val="22"/>
          <w:szCs w:val="22"/>
        </w:rPr>
        <w:t>330</w:t>
      </w:r>
      <w:proofErr w:type="gramStart"/>
      <w:r w:rsidR="00D269AC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331)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：</w:t>
      </w:r>
    </w:p>
    <w:p w14:paraId="64901369" w14:textId="77777777" w:rsidR="00D162F7" w:rsidRPr="00626528" w:rsidRDefault="00D162F7" w:rsidP="00886B8C">
      <w:pPr>
        <w:pStyle w:val="a7"/>
        <w:adjustRightInd w:val="0"/>
        <w:ind w:leftChars="280" w:left="672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依唯識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宗來說如來藏：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唯識學者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，在初期的無著、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親時代，本來還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多少說到如來藏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，但到了護法他們，幾乎沒有談它，所以如來藏與阿賴耶識的關係，在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一般唯識學者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中似乎不甚熟悉。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唯識與真常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的根本不同，即在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空性與心識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的關係上。</w:t>
      </w:r>
    </w:p>
  </w:footnote>
  <w:footnote w:id="11">
    <w:p w14:paraId="6490136A" w14:textId="6BBB2ABF" w:rsidR="00D162F7" w:rsidRPr="00626528" w:rsidRDefault="00D162F7" w:rsidP="00886B8C">
      <w:pPr>
        <w:pStyle w:val="a7"/>
        <w:adjustRightInd w:val="0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CE50FD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CE50FD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《印度佛教思想史》</w:t>
      </w:r>
      <w:r w:rsidR="00851F46" w:rsidRPr="00626528">
        <w:rPr>
          <w:rFonts w:ascii="Times New Roman" w:hAnsi="Times New Roman" w:cs="Times New Roman"/>
          <w:sz w:val="22"/>
          <w:szCs w:val="22"/>
        </w:rPr>
        <w:t xml:space="preserve">( </w:t>
      </w:r>
      <w:r w:rsidR="00D269AC">
        <w:rPr>
          <w:rFonts w:ascii="Times New Roman" w:hAnsi="Times New Roman" w:cs="Times New Roman"/>
          <w:sz w:val="22"/>
          <w:szCs w:val="22"/>
        </w:rPr>
        <w:t>p</w:t>
      </w:r>
      <w:r w:rsidR="00851F46" w:rsidRPr="00626528">
        <w:rPr>
          <w:rFonts w:ascii="Times New Roman" w:hAnsi="Times New Roman" w:cs="Times New Roman"/>
          <w:sz w:val="22"/>
          <w:szCs w:val="22"/>
        </w:rPr>
        <w:t>p.</w:t>
      </w:r>
      <w:r w:rsidR="00D269AC">
        <w:rPr>
          <w:rFonts w:ascii="Times New Roman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hAnsi="Times New Roman" w:cs="Times New Roman"/>
          <w:sz w:val="22"/>
          <w:szCs w:val="22"/>
        </w:rPr>
        <w:t>331</w:t>
      </w:r>
      <w:proofErr w:type="gramStart"/>
      <w:r w:rsidR="00D269AC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332 )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B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無著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Asaṅga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）、世親（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Vasubandhu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）以後，瑜伽行派（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Yog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c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）中，大乘不共的唯識（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vijñapti-m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trat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）學，著重於世親《唯識三十論》（及《唯識二十論》）的闡揚。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依唐玄奘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所傳，為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親《唯識三十論》（頌）作注釋的，有十家：護法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Dharmap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la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），德慧（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Guṇamati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</w:t>
      </w:r>
      <w:r w:rsidR="00BA3DFC" w:rsidRPr="00626528">
        <w:rPr>
          <w:rFonts w:ascii="Times New Roman" w:eastAsia="標楷體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eastAsia="標楷體" w:hAnsi="Times New Roman" w:cs="Times New Roman"/>
          <w:sz w:val="22"/>
          <w:szCs w:val="22"/>
        </w:rPr>
        <w:t>安慧（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Sthiramati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），親勝（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Bandhu</w:t>
      </w:r>
      <w:r w:rsidRPr="00626528">
        <w:rPr>
          <w:rFonts w:ascii="Times New Roman" w:eastAsia="MS Mincho" w:hAnsi="Times New Roman" w:cs="Times New Roman"/>
          <w:sz w:val="22"/>
          <w:szCs w:val="22"/>
        </w:rPr>
        <w:t>ś</w:t>
      </w:r>
      <w:r w:rsidRPr="00626528">
        <w:rPr>
          <w:rFonts w:ascii="Times New Roman" w:eastAsia="標楷體" w:hAnsi="Times New Roman" w:cs="Times New Roman"/>
          <w:sz w:val="22"/>
          <w:szCs w:val="22"/>
        </w:rPr>
        <w:t>r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ī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），難陀（</w:t>
      </w:r>
      <w:r w:rsidRPr="00626528">
        <w:rPr>
          <w:rFonts w:ascii="Times New Roman" w:eastAsia="標楷體" w:hAnsi="Times New Roman" w:cs="Times New Roman"/>
          <w:sz w:val="22"/>
          <w:szCs w:val="22"/>
        </w:rPr>
        <w:t>Nanda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），淨月（</w:t>
      </w:r>
      <w:proofErr w:type="spellStart"/>
      <w:r w:rsidRPr="00626528">
        <w:rPr>
          <w:rFonts w:ascii="Times New Roman" w:eastAsia="MS Mincho" w:hAnsi="Times New Roman" w:cs="Times New Roman"/>
          <w:sz w:val="22"/>
          <w:szCs w:val="22"/>
        </w:rPr>
        <w:t>Ś</w:t>
      </w:r>
      <w:r w:rsidRPr="00626528">
        <w:rPr>
          <w:rFonts w:ascii="Times New Roman" w:eastAsia="標楷體" w:hAnsi="Times New Roman" w:cs="Times New Roman"/>
          <w:sz w:val="22"/>
          <w:szCs w:val="22"/>
        </w:rPr>
        <w:t>uddhacandra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），火辨（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Citrabh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na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），勝友（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Vi</w:t>
      </w:r>
      <w:r w:rsidRPr="00626528">
        <w:rPr>
          <w:rFonts w:ascii="Times New Roman" w:eastAsia="MS Mincho" w:hAnsi="Times New Roman" w:cs="Times New Roman"/>
          <w:sz w:val="22"/>
          <w:szCs w:val="22"/>
        </w:rPr>
        <w:t>ś</w:t>
      </w:r>
      <w:r w:rsidRPr="00626528">
        <w:rPr>
          <w:rFonts w:ascii="Times New Roman" w:eastAsia="標楷體" w:hAnsi="Times New Roman" w:cs="Times New Roman"/>
          <w:sz w:val="22"/>
          <w:szCs w:val="22"/>
        </w:rPr>
        <w:t>eṣamitra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），最勝子（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Jinaputra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），智月（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Jñ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nacandra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）。《成唯識論述記》說：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親勝與火辨，是世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親同時代的人。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安慧是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德慧的弟子；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淨月與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安慧同時。護法出於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親之後；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勝友，最勝子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，智月，都是護法的弟子。玄奘所出的《成唯識論》，是以護法說為主，雜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十家的注釋，代表當時的那爛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寺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N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land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）戒賢（</w:t>
      </w:r>
      <w:proofErr w:type="spellStart"/>
      <w:r w:rsidRPr="00626528">
        <w:rPr>
          <w:rFonts w:ascii="Times New Roman" w:eastAsia="MS Mincho" w:hAnsi="Times New Roman" w:cs="Times New Roman"/>
          <w:sz w:val="22"/>
          <w:szCs w:val="22"/>
        </w:rPr>
        <w:t>Śī</w:t>
      </w:r>
      <w:r w:rsidRPr="00626528">
        <w:rPr>
          <w:rFonts w:ascii="Times New Roman" w:eastAsia="標楷體" w:hAnsi="Times New Roman" w:cs="Times New Roman"/>
          <w:sz w:val="22"/>
          <w:szCs w:val="22"/>
        </w:rPr>
        <w:t>labhadra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）一系，集當時唯識學的大成。《唯識三十論》的十家注釋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梵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本，傳來中國的已失去了。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安慧的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《唯識三十釋》，有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梵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本與西藏譯本。近有香港霍韜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晦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本，名《安慧「唯識三十釋」原典譯註》。陳真諦（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Paramârtha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）譯的《轉識論》，是《唯識三十論》釋的一本，不知作者是誰，也許是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十家注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的一種。</w:t>
      </w:r>
    </w:p>
  </w:footnote>
  <w:footnote w:id="12">
    <w:p w14:paraId="6490136C" w14:textId="3B7BAB1B" w:rsidR="00D162F7" w:rsidRPr="00626528" w:rsidRDefault="00D162F7" w:rsidP="00886B8C">
      <w:pPr>
        <w:pStyle w:val="a7"/>
        <w:adjustRightInd w:val="0"/>
        <w:ind w:left="770" w:hangingChars="350" w:hanging="77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1</w:t>
      </w:r>
      <w:r w:rsidRPr="00626528">
        <w:rPr>
          <w:rFonts w:ascii="Times New Roman" w:hAnsi="Times New Roman" w:cs="Times New Roman"/>
          <w:sz w:val="22"/>
          <w:szCs w:val="22"/>
        </w:rPr>
        <w:t>）</w:t>
      </w:r>
      <w:r w:rsidR="00264B2E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《說一切有部為主的論書與論師之研究》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593BAA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355 )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D" w14:textId="77777777" w:rsidR="00D162F7" w:rsidRPr="00626528" w:rsidRDefault="00D162F7" w:rsidP="00886B8C">
      <w:pPr>
        <w:pStyle w:val="a7"/>
        <w:adjustRightInd w:val="0"/>
        <w:ind w:leftChars="276" w:left="772" w:hangingChars="50" w:hanging="11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《大毘婆沙論》時代（及以前）的譬喻師，雖與說一切有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部的阿毘達磨論師相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對立，但是屬於說一切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。在說一切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有部中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，阿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達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磨論師是重論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的，譬喻師是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持經者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</w:p>
    <w:p w14:paraId="6490136E" w14:textId="125FF2F8" w:rsidR="00D162F7" w:rsidRPr="00626528" w:rsidRDefault="00D162F7" w:rsidP="00886B8C">
      <w:pPr>
        <w:pStyle w:val="a7"/>
        <w:adjustRightInd w:val="0"/>
        <w:ind w:leftChars="50" w:left="670" w:hangingChars="250" w:hanging="55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2</w:t>
      </w:r>
      <w:r w:rsidRPr="00626528">
        <w:rPr>
          <w:rFonts w:ascii="Times New Roman" w:hAnsi="Times New Roman" w:cs="Times New Roman"/>
          <w:sz w:val="22"/>
          <w:szCs w:val="22"/>
        </w:rPr>
        <w:t>）</w:t>
      </w:r>
      <w:r w:rsidR="00264B2E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《說一切有部為主的論書與論師之研究》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593BAA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362 )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6F" w14:textId="61AD193A" w:rsidR="00D162F7" w:rsidRPr="00626528" w:rsidRDefault="00D162F7" w:rsidP="00886B8C">
      <w:pPr>
        <w:pStyle w:val="a7"/>
        <w:adjustRightInd w:val="0"/>
        <w:ind w:leftChars="280" w:left="672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譬喻師（譬喻者）的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見於文記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，是《大毘婆沙論》，但早就存在了的。如法救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Dharmatr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ta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）為譬喻師，如本書第六章第一節說。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覺天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Buddhadeva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）也是譬喻師，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覺天說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「諸色皆是大種差別」；《順正理論》就作「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譬喻論師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」說。法救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與覺天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，為說一切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有部中早期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著名的譬喻者。《大毘婆沙論》總集以後，譬喻師從說一切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有部中脫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出，自成經部，也稱為譬喻師。在古代，譬喻師是被稱為誦經者的，如《毘婆沙論》卷</w:t>
      </w:r>
      <w:r w:rsidR="00E65147" w:rsidRPr="00626528">
        <w:rPr>
          <w:rFonts w:ascii="Times New Roman" w:eastAsia="標楷體" w:hAnsi="Times New Roman" w:cs="Times New Roman" w:hint="eastAsia"/>
          <w:sz w:val="22"/>
          <w:szCs w:val="22"/>
        </w:rPr>
        <w:t>1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（大正</w:t>
      </w:r>
      <w:r w:rsidR="00E65147" w:rsidRPr="00626528">
        <w:rPr>
          <w:rFonts w:ascii="Times New Roman" w:eastAsia="標楷體" w:hAnsi="Times New Roman" w:cs="Times New Roman" w:hint="eastAsia"/>
          <w:sz w:val="22"/>
          <w:szCs w:val="22"/>
        </w:rPr>
        <w:t>28</w:t>
      </w:r>
      <w:proofErr w:type="gramStart"/>
      <w:r w:rsidRPr="00626528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="00E65147" w:rsidRPr="00626528">
        <w:rPr>
          <w:rFonts w:ascii="Times New Roman" w:eastAsia="新細明體" w:hAnsi="Times New Roman" w:cs="Times New Roman"/>
          <w:sz w:val="22"/>
          <w:szCs w:val="22"/>
        </w:rPr>
        <w:t>6a</w:t>
      </w:r>
      <w:proofErr w:type="gramStart"/>
      <w:r w:rsidR="00477661">
        <w:rPr>
          <w:rFonts w:ascii="Times New Roman" w:eastAsia="新細明體" w:hAnsi="Times New Roman" w:cs="Times New Roman"/>
          <w:sz w:val="22"/>
          <w:szCs w:val="22"/>
        </w:rPr>
        <w:t>–</w:t>
      </w:r>
      <w:proofErr w:type="gramEnd"/>
      <w:r w:rsidR="00E65147" w:rsidRPr="00626528">
        <w:rPr>
          <w:rFonts w:ascii="Times New Roman" w:eastAsia="新細明體" w:hAnsi="Times New Roman" w:cs="Times New Roman"/>
          <w:sz w:val="22"/>
          <w:szCs w:val="22"/>
        </w:rPr>
        <w:t>b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）說：「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誦持修多羅者說言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：五根是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第一法。</w:t>
      </w:r>
      <w:r w:rsidRPr="00626528">
        <w:rPr>
          <w:rFonts w:ascii="標楷體" w:eastAsia="標楷體" w:hAnsi="標楷體" w:cs="Times New Roman"/>
          <w:sz w:val="22"/>
          <w:szCs w:val="22"/>
        </w:rPr>
        <w:t>尊者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達磨多羅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（法救）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說曰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尊者佛陀提婆（覺天）說曰…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」。譬喻師與誦持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契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經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有關，這是先後一致的。為了說明這點，應略述佛教學者的側重不同。佛法在宏傳中，起初有「論法者」（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dharmakathika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持律者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vinayadhara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），也就是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法與律的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著重不同。「論法者」或稱「持法者」（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dharmadhara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），本為受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持經法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宣揚經法的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通稱。由於經典的結集受持，因而又分出「誦經者」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sutr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ntika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），與「論法者」對立。「論法者」著重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於深義的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論究，流出「阿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毘達磨者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abhidh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rmika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）。「誦經者」宣揚經義，為眾說法，又流出「譬喻者」。</w:t>
      </w:r>
    </w:p>
  </w:footnote>
  <w:footnote w:id="13">
    <w:p w14:paraId="64901370" w14:textId="1E105924" w:rsidR="00D162F7" w:rsidRPr="00626528" w:rsidRDefault="00D162F7" w:rsidP="00886B8C">
      <w:pPr>
        <w:pStyle w:val="a7"/>
        <w:adjustRightInd w:val="0"/>
        <w:ind w:left="220" w:hangingChars="100" w:hanging="22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264B2E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264B2E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《如來藏之研究》</w:t>
      </w:r>
      <w:r w:rsidR="00851F46" w:rsidRPr="00626528">
        <w:rPr>
          <w:rFonts w:ascii="Times New Roman" w:hAnsi="Times New Roman" w:cs="Times New Roman"/>
          <w:sz w:val="22"/>
          <w:szCs w:val="22"/>
        </w:rPr>
        <w:t>( p</w:t>
      </w:r>
      <w:r w:rsidR="00593BAA">
        <w:rPr>
          <w:rFonts w:ascii="Times New Roman" w:hAnsi="Times New Roman" w:cs="Times New Roman"/>
          <w:sz w:val="22"/>
          <w:szCs w:val="22"/>
        </w:rPr>
        <w:t>p</w:t>
      </w:r>
      <w:r w:rsidR="00851F46" w:rsidRPr="00626528">
        <w:rPr>
          <w:rFonts w:ascii="Times New Roman" w:hAnsi="Times New Roman" w:cs="Times New Roman"/>
          <w:sz w:val="22"/>
          <w:szCs w:val="22"/>
        </w:rPr>
        <w:t>.</w:t>
      </w:r>
      <w:r w:rsidR="00593BAA">
        <w:rPr>
          <w:rFonts w:ascii="Times New Roman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hAnsi="Times New Roman" w:cs="Times New Roman"/>
          <w:sz w:val="22"/>
          <w:szCs w:val="22"/>
        </w:rPr>
        <w:t>50</w:t>
      </w:r>
      <w:proofErr w:type="gramStart"/>
      <w:r w:rsidR="00593BAA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51 )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71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犢子部與說轉部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，都是依補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特伽羅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，說明前生後世移轉的可能。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特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伽羅</w:t>
      </w:r>
      <w:proofErr w:type="gramStart"/>
      <w:r w:rsidRPr="00DA6E65">
        <w:rPr>
          <w:rFonts w:asciiTheme="minorEastAsia" w:hAnsiTheme="minorEastAsia" w:cs="Times New Roman"/>
          <w:sz w:val="22"/>
          <w:szCs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不可說我，是「依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、處、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界假施設名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」，在原則上，與說一切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有部的假名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我，是沒有太大</w:t>
      </w:r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不同的。</w:t>
      </w:r>
      <w:proofErr w:type="gramStart"/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犢子部所</w:t>
      </w:r>
      <w:proofErr w:type="gramEnd"/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立的補</w:t>
      </w:r>
      <w:proofErr w:type="gramStart"/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特伽羅</w:t>
      </w:r>
      <w:proofErr w:type="gramEnd"/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，分為三類，如《部執異論》（大正</w:t>
      </w:r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49</w:t>
      </w:r>
      <w:proofErr w:type="gramStart"/>
      <w:r w:rsidRPr="00626528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="00E65147" w:rsidRPr="00626528">
        <w:rPr>
          <w:rFonts w:ascii="Times New Roman" w:eastAsia="新細明體" w:hAnsi="Times New Roman" w:cs="Times New Roman"/>
          <w:sz w:val="22"/>
          <w:szCs w:val="22"/>
        </w:rPr>
        <w:t>21c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）說：「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</w:t>
      </w:r>
      <w:r w:rsidRPr="00DA6E65">
        <w:rPr>
          <w:rFonts w:asciiTheme="minorEastAsia" w:hAnsiTheme="minorEastAsia" w:cs="Times New Roman"/>
          <w:sz w:val="22"/>
          <w:szCs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住子部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攝陰、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界、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入故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，立人等假名。有三種假：一、攝一切假；二、攝一分假；三、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攝滅度假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」。屬於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的《三法度論》，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說到「受施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設，過去施設，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滅施設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</w:t>
      </w:r>
      <w:proofErr w:type="gramStart"/>
      <w:r w:rsidRPr="00DA6E65">
        <w:rPr>
          <w:rFonts w:asciiTheme="minorEastAsia" w:hAnsiTheme="minorEastAsia" w:cs="Times New Roman"/>
          <w:sz w:val="22"/>
          <w:szCs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三種施設。《三彌底部（正量部）論》立三種人：「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依說人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度說人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滅說人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」；「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說者，亦名安，亦名制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，立名假名」。假名，施設，說，都是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prajñapti</w:t>
      </w:r>
      <w:proofErr w:type="spellEnd"/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的義譯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。施設，說，與『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部執異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論』的「假」相合。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的不可說我，依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、界、處而施設的；約現在的，過去的，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涅槃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的，立為三種補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特伽羅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，都是施設假。依說一切有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部立「實法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有」與「假名有」的差別，假名有是沒有自性的。「我」既依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、界、處施設，是假有，就沒有自性，怎麼又立有「不可說我」呢？這在說一切有部（及經部）的立場，是難以通解的，所以《俱舍論》問他</w:t>
      </w:r>
      <w:r w:rsidR="00BA3DFC" w:rsidRPr="00626528">
        <w:rPr>
          <w:rFonts w:ascii="Times New Roman" w:eastAsia="標楷體" w:hAnsi="Times New Roman" w:cs="Times New Roman" w:hint="eastAsia"/>
          <w:sz w:val="22"/>
          <w:szCs w:val="22"/>
        </w:rPr>
        <w:t>：</w:t>
      </w:r>
      <w:r w:rsidRPr="00626528">
        <w:rPr>
          <w:rFonts w:ascii="Times New Roman" w:eastAsia="標楷體" w:hAnsi="Times New Roman" w:cs="Times New Roman"/>
          <w:sz w:val="22"/>
          <w:szCs w:val="22"/>
        </w:rPr>
        <w:t>到底是</w:t>
      </w:r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實有，是假有？</w:t>
      </w:r>
      <w:proofErr w:type="gramStart"/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犢子部的</w:t>
      </w:r>
      <w:proofErr w:type="gramEnd"/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意見</w:t>
      </w:r>
      <w:r w:rsidR="00BA3DFC" w:rsidRPr="00626528">
        <w:rPr>
          <w:rFonts w:ascii="Times New Roman" w:eastAsia="標楷體" w:hAnsi="Times New Roman" w:cs="Times New Roman" w:hint="eastAsia"/>
          <w:sz w:val="22"/>
          <w:szCs w:val="22"/>
        </w:rPr>
        <w:t>，</w:t>
      </w:r>
      <w:r w:rsidR="00E65147" w:rsidRPr="00626528">
        <w:rPr>
          <w:rFonts w:ascii="Times New Roman" w:eastAsia="標楷體" w:hAnsi="Times New Roman" w:cs="Times New Roman"/>
          <w:sz w:val="22"/>
          <w:szCs w:val="22"/>
        </w:rPr>
        <w:t>如《阿毘達磨俱舍論》卷</w:t>
      </w:r>
      <w:r w:rsidR="00E65147" w:rsidRPr="00626528">
        <w:rPr>
          <w:rFonts w:ascii="Times New Roman" w:eastAsia="標楷體" w:hAnsi="Times New Roman" w:cs="Times New Roman" w:hint="eastAsia"/>
          <w:sz w:val="22"/>
          <w:szCs w:val="22"/>
        </w:rPr>
        <w:t>29</w:t>
      </w:r>
      <w:r w:rsidR="00264B2E" w:rsidRPr="00626528">
        <w:rPr>
          <w:rFonts w:ascii="Times New Roman" w:eastAsia="標楷體" w:hAnsi="Times New Roman" w:cs="Times New Roman"/>
          <w:sz w:val="22"/>
          <w:szCs w:val="22"/>
        </w:rPr>
        <w:t>（大正</w:t>
      </w:r>
      <w:r w:rsidR="00264B2E" w:rsidRPr="00626528">
        <w:rPr>
          <w:rFonts w:ascii="Times New Roman" w:eastAsia="標楷體" w:hAnsi="Times New Roman" w:cs="Times New Roman" w:hint="eastAsia"/>
          <w:sz w:val="22"/>
          <w:szCs w:val="22"/>
        </w:rPr>
        <w:t>29</w:t>
      </w:r>
      <w:proofErr w:type="gramStart"/>
      <w:r w:rsidRPr="00626528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="00264B2E" w:rsidRPr="00626528">
        <w:rPr>
          <w:rFonts w:ascii="Times New Roman" w:eastAsia="新細明體" w:hAnsi="Times New Roman" w:cs="Times New Roman"/>
          <w:sz w:val="22"/>
          <w:szCs w:val="22"/>
        </w:rPr>
        <w:t>152c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）說：「非我所立補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特伽羅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，如仁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所徵實有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假有，但可依</w:t>
      </w:r>
      <w:r w:rsidRPr="00626528">
        <w:rPr>
          <w:rFonts w:ascii="標楷體" w:eastAsia="標楷體" w:hAnsi="標楷體" w:cs="Times New Roman"/>
          <w:sz w:val="22"/>
          <w:szCs w:val="22"/>
        </w:rPr>
        <w:t>內現在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世攝有執受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諸蘊，立補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特伽羅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。…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…此如世間依薪立火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。…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…謂非離薪可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立有火，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而薪與火</w:t>
      </w:r>
      <w:r w:rsidRPr="00626528">
        <w:rPr>
          <w:rFonts w:ascii="Times New Roman" w:eastAsia="標楷體" w:hAnsi="Times New Roman" w:cs="Times New Roman"/>
          <w:sz w:val="22"/>
          <w:szCs w:val="22"/>
        </w:rPr>
        <w:t>非異非一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」。</w:t>
      </w:r>
    </w:p>
    <w:p w14:paraId="64901372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有部的責問</w:t>
      </w:r>
      <w:proofErr w:type="gramEnd"/>
      <w:r w:rsidR="00BA3DFC" w:rsidRPr="00626528">
        <w:rPr>
          <w:rFonts w:ascii="Times New Roman" w:eastAsia="標楷體" w:hAnsi="Times New Roman" w:cs="Times New Roman" w:hint="eastAsia"/>
          <w:sz w:val="22"/>
          <w:szCs w:val="22"/>
        </w:rPr>
        <w:t>：</w:t>
      </w:r>
      <w:r w:rsidRPr="00626528">
        <w:rPr>
          <w:rFonts w:ascii="Times New Roman" w:eastAsia="標楷體" w:hAnsi="Times New Roman" w:cs="Times New Roman"/>
          <w:sz w:val="22"/>
          <w:szCs w:val="22"/>
        </w:rPr>
        <w:t>到底是實是假，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被犢子拒絕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了。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以為，依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立我，是假施設，但</w:t>
      </w:r>
    </w:p>
    <w:p w14:paraId="64901373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我與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是不一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不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異的。如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依薪立火那樣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，火不能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離薪，但火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也並不是薪。這樣，我是不離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的，但依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立我</w:t>
      </w:r>
      <w:r w:rsidR="00BA3DFC" w:rsidRPr="00626528">
        <w:rPr>
          <w:rFonts w:ascii="Times New Roman" w:eastAsia="標楷體" w:hAnsi="Times New Roman" w:cs="Times New Roman" w:hint="eastAsia"/>
          <w:sz w:val="22"/>
          <w:szCs w:val="22"/>
        </w:rPr>
        <w:t>，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我並不等於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，所以別立不可說我。《智度論》說：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「四大和合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有眼法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，如是五眾和合有人法」。如依四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大成柱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，柱是依四大施設的，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但柱有柱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的體相、作用，與四大是不同的。所以，說一切有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部是「假無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體」說，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「假有體」說。施設而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可說有體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，所以不可說我，不能以實有或假有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去分判的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，只能這樣說：不可說我不是有為（無常），不是無為（常），而是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不可說的有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犢子部的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不可說我，似乎非常特出，其實依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施設，與說一切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有部的假名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我，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說轉部的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勝義我，一脈相通，只是解說上有些差別而已。</w:t>
      </w:r>
    </w:p>
  </w:footnote>
  <w:footnote w:id="14">
    <w:p w14:paraId="64901374" w14:textId="426EC868" w:rsidR="00D162F7" w:rsidRPr="00626528" w:rsidRDefault="00D162F7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D26002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D26002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《說一切有部為主的論書與論師之研究》</w:t>
      </w:r>
      <w:r w:rsidR="00851F46" w:rsidRPr="00626528">
        <w:rPr>
          <w:rFonts w:ascii="Times New Roman" w:hAnsi="Times New Roman" w:cs="Times New Roman"/>
          <w:sz w:val="22"/>
          <w:szCs w:val="22"/>
        </w:rPr>
        <w:t xml:space="preserve">( </w:t>
      </w:r>
      <w:r w:rsidR="00593BAA">
        <w:rPr>
          <w:rFonts w:ascii="Times New Roman" w:hAnsi="Times New Roman" w:cs="Times New Roman"/>
          <w:sz w:val="22"/>
          <w:szCs w:val="22"/>
        </w:rPr>
        <w:t>p</w:t>
      </w:r>
      <w:r w:rsidR="00851F46" w:rsidRPr="00626528">
        <w:rPr>
          <w:rFonts w:ascii="Times New Roman" w:hAnsi="Times New Roman" w:cs="Times New Roman"/>
          <w:sz w:val="22"/>
          <w:szCs w:val="22"/>
        </w:rPr>
        <w:t>p.</w:t>
      </w:r>
      <w:r w:rsidR="00593BAA">
        <w:rPr>
          <w:rFonts w:ascii="Times New Roman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hAnsi="Times New Roman" w:cs="Times New Roman"/>
          <w:sz w:val="22"/>
          <w:szCs w:val="22"/>
        </w:rPr>
        <w:t>532</w:t>
      </w:r>
      <w:proofErr w:type="gramStart"/>
      <w:r w:rsidR="00593BAA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534 )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75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在《大毘婆沙論》中，譬喻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師說極多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，而經部說似乎是沒有的。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唐譯有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經部說二則：一、「五根為等無間入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正性離生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，是謂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第一法」。「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或說此是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經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部師說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」。但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在涼譯《毘婆沙論》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，作「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誦持修多羅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者」，並舉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曇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摩多羅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法救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Dharmatr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ta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），佛陀提婆（覺天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Buddhadeva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）為說明。法救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與覺天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，為譬喻師，但是說一切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有部的譬喻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師，所以「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誦持修多羅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者」，是說一切有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部的持經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師，並非經部。二、「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有執色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等五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出胎時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名生，相續時名住，衰變時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名異，命終時名滅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，如經部說」。但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在涼譯《毘婆沙論》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，對於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有為相，雖列舉種種異說，卻獨沒有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這經部說依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此而論，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經部的成立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，實為《大毘婆沙論》集成以後的事。</w:t>
      </w:r>
    </w:p>
    <w:p w14:paraId="64901376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經部與譬喻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師，古代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的唯識學者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，認為是有某種差別的，如《成唯識論述記》卷四（大正</w:t>
      </w:r>
      <w:r w:rsidR="00D26002" w:rsidRPr="00626528">
        <w:rPr>
          <w:rFonts w:ascii="Times New Roman" w:eastAsia="標楷體" w:hAnsi="Times New Roman" w:cs="Times New Roman" w:hint="eastAsia"/>
          <w:sz w:val="22"/>
          <w:szCs w:val="22"/>
        </w:rPr>
        <w:t>43</w:t>
      </w:r>
      <w:proofErr w:type="gramStart"/>
      <w:r w:rsidRPr="00626528">
        <w:rPr>
          <w:rFonts w:ascii="新細明體" w:eastAsia="新細明體" w:hAnsi="新細明體" w:cs="新細明體" w:hint="eastAsia"/>
          <w:sz w:val="22"/>
          <w:szCs w:val="22"/>
        </w:rPr>
        <w:t>‧</w:t>
      </w:r>
      <w:proofErr w:type="gramEnd"/>
      <w:r w:rsidR="00D26002" w:rsidRPr="00626528">
        <w:rPr>
          <w:rFonts w:ascii="Times New Roman" w:eastAsia="新細明體" w:hAnsi="Times New Roman" w:cs="Times New Roman"/>
          <w:sz w:val="22"/>
          <w:szCs w:val="22"/>
        </w:rPr>
        <w:t>358a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）說：「譬喻師是經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部異師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即日出論者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，是名經部。此有三種：一、根本，即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鳩摩羅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多。二、室利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邏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多，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造經部毘婆沙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，正理所言上座是。三、但名經部。以根本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師造結鬘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論，廣說譬喻，名譬喻師，從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所說為名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也。其實總是一種經部」。</w:t>
      </w:r>
    </w:p>
    <w:p w14:paraId="64901377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窺基的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意思是：室利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邏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MS Mincho" w:hAnsi="Times New Roman" w:cs="Times New Roman"/>
          <w:sz w:val="22"/>
          <w:szCs w:val="22"/>
        </w:rPr>
        <w:t>Ś</w:t>
      </w:r>
      <w:r w:rsidRPr="00626528">
        <w:rPr>
          <w:rFonts w:ascii="Times New Roman" w:eastAsia="標楷體" w:hAnsi="Times New Roman" w:cs="Times New Roman"/>
          <w:sz w:val="22"/>
          <w:szCs w:val="22"/>
        </w:rPr>
        <w:t>r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ī</w:t>
      </w:r>
      <w:r w:rsidRPr="00626528">
        <w:rPr>
          <w:rFonts w:ascii="Times New Roman" w:eastAsia="標楷體" w:hAnsi="Times New Roman" w:cs="Times New Roman"/>
          <w:sz w:val="22"/>
          <w:szCs w:val="22"/>
        </w:rPr>
        <w:t>r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ta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）是經部師。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鳩摩羅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Kum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ral</w:t>
      </w:r>
      <w:r w:rsidRPr="00626528">
        <w:rPr>
          <w:rFonts w:ascii="Times New Roman" w:eastAsia="新細明體" w:hAnsi="Times New Roman" w:cs="Times New Roman"/>
          <w:sz w:val="22"/>
          <w:szCs w:val="22"/>
        </w:rPr>
        <w:t>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ta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）是經部根本，也名譬喻師。稱為「經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部異師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」，似乎是對上座的《經部毘婆沙》而說。然依上面的論究，譬喻師本為說一切有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部的經師系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；在教理上，法救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與覺天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，為兩大流。譬喻師的特色是：內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修禪觀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，外勤教化，頌讚佛德，廣說譬喻。如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婆須蜜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Vasumitra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），僧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伽羅叉（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Saṃgharakṣa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），馬鳴（</w:t>
      </w:r>
      <w:proofErr w:type="spellStart"/>
      <w:r w:rsidRPr="00626528">
        <w:rPr>
          <w:rFonts w:ascii="Times New Roman" w:eastAsia="標楷體" w:hAnsi="Times New Roman" w:cs="Times New Roman"/>
          <w:sz w:val="22"/>
          <w:szCs w:val="22"/>
        </w:rPr>
        <w:t>A</w:t>
      </w:r>
      <w:r w:rsidRPr="00626528">
        <w:rPr>
          <w:rFonts w:ascii="Times New Roman" w:eastAsia="MS Mincho" w:hAnsi="Times New Roman" w:cs="Times New Roman"/>
          <w:sz w:val="22"/>
          <w:szCs w:val="22"/>
        </w:rPr>
        <w:t>ś</w:t>
      </w:r>
      <w:r w:rsidRPr="00626528">
        <w:rPr>
          <w:rFonts w:ascii="Times New Roman" w:eastAsia="標楷體" w:hAnsi="Times New Roman" w:cs="Times New Roman"/>
          <w:sz w:val="22"/>
          <w:szCs w:val="22"/>
        </w:rPr>
        <w:t>vaghoṣa</w:t>
      </w:r>
      <w:proofErr w:type="spellEnd"/>
      <w:r w:rsidRPr="00626528">
        <w:rPr>
          <w:rFonts w:ascii="Times New Roman" w:eastAsia="標楷體" w:hAnsi="Times New Roman" w:cs="Times New Roman"/>
          <w:sz w:val="22"/>
          <w:szCs w:val="22"/>
        </w:rPr>
        <w:t>），在中國都是被稱為菩薩的。在本書第八章，已有所說明。後期論書所傳的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經部與譬喻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師，大抵是看作同一的。如《俱舍論》卷二，「經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部諸師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有作是說」；而在《順正理論》，就稱之為「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譬喻部師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」。又如《順正理論》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所說的上座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，造《經部毘婆沙》，可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說是經部的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主流，而《順正理論》，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每稱之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為「譬喻者」。晚期論書的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經部與譬喻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師，是沒有什麼嚴格界別的。晚期的經部譬喻師，與《大毘婆沙論》的譬喻師，同處是很多的，但有一根本差異，就是：《大毘婆沙論》的譬喻師，是三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有的，是說一切有部譬喻師；而晚期的譬喻師，是過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未無而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現在有的，是經部譬喻師。譬喻師從說一切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有部中分化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出來，改取現在實有說，這才以種子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熏習說為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中心，而發展為經部譬喻師。傳說為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經部本師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鳩摩羅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多，也許就是這一發展過程中的重要大師。</w:t>
      </w:r>
    </w:p>
  </w:footnote>
  <w:footnote w:id="15">
    <w:p w14:paraId="64901378" w14:textId="3E79A4CB" w:rsidR="002F42B0" w:rsidRPr="00626528" w:rsidRDefault="002F42B0" w:rsidP="00886B8C">
      <w:pPr>
        <w:adjustRightInd w:val="0"/>
        <w:snapToGrid w:val="0"/>
        <w:jc w:val="both"/>
        <w:rPr>
          <w:rFonts w:ascii="Times New Roman" w:hAnsi="Times New Roman" w:cs="Times New Roman"/>
          <w:sz w:val="22"/>
        </w:rPr>
      </w:pPr>
      <w:r w:rsidRPr="00626528">
        <w:rPr>
          <w:rStyle w:val="a9"/>
          <w:rFonts w:ascii="Times New Roman" w:hAnsi="Times New Roman" w:cs="Times New Roman"/>
          <w:sz w:val="22"/>
        </w:rPr>
        <w:footnoteRef/>
      </w: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1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/>
          <w:sz w:val="22"/>
        </w:rPr>
        <w:t>[</w:t>
      </w:r>
      <w:r w:rsidRPr="00626528">
        <w:rPr>
          <w:rFonts w:ascii="Times New Roman" w:hAnsi="Times New Roman" w:cs="Times New Roman"/>
          <w:sz w:val="22"/>
        </w:rPr>
        <w:t>原書</w:t>
      </w:r>
      <w:r w:rsidRPr="00626528">
        <w:rPr>
          <w:rFonts w:ascii="Times New Roman" w:hAnsi="Times New Roman" w:cs="Times New Roman"/>
          <w:sz w:val="22"/>
        </w:rPr>
        <w:t>p.</w:t>
      </w:r>
      <w:r w:rsidR="0084532E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189</w:t>
      </w:r>
      <w:proofErr w:type="gramStart"/>
      <w:r w:rsidRPr="00626528">
        <w:rPr>
          <w:rFonts w:ascii="Times New Roman" w:hAnsi="Times New Roman" w:cs="Times New Roman"/>
          <w:sz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</w:rPr>
        <w:t>2]</w:t>
      </w:r>
      <w:r w:rsidRPr="00626528">
        <w:rPr>
          <w:rFonts w:ascii="Times New Roman" w:hAnsi="Times New Roman" w:cs="Times New Roman"/>
          <w:sz w:val="22"/>
        </w:rPr>
        <w:t>《大乘成業論》（大正</w:t>
      </w:r>
      <w:r w:rsidRPr="00626528">
        <w:rPr>
          <w:rFonts w:ascii="Times New Roman" w:hAnsi="Times New Roman" w:cs="Times New Roman"/>
          <w:sz w:val="22"/>
        </w:rPr>
        <w:t>31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784b</w:t>
      </w:r>
      <w:proofErr w:type="gramStart"/>
      <w:r w:rsidR="00477661">
        <w:rPr>
          <w:rFonts w:ascii="Times New Roman" w:eastAsia="新細明體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c</w:t>
      </w:r>
      <w:r w:rsidRPr="00626528">
        <w:rPr>
          <w:rFonts w:ascii="Times New Roman" w:hAnsi="Times New Roman" w:cs="Times New Roman"/>
          <w:sz w:val="22"/>
        </w:rPr>
        <w:t>）。</w:t>
      </w:r>
    </w:p>
    <w:p w14:paraId="64901379" w14:textId="1BA9B872" w:rsidR="002F42B0" w:rsidRPr="00626528" w:rsidRDefault="002F42B0" w:rsidP="00886B8C">
      <w:pPr>
        <w:adjustRightInd w:val="0"/>
        <w:snapToGrid w:val="0"/>
        <w:ind w:leftChars="50" w:left="120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2</w:t>
      </w:r>
      <w:r w:rsidRPr="00626528">
        <w:rPr>
          <w:rFonts w:ascii="Times New Roman" w:hAnsi="Times New Roman" w:cs="Times New Roman"/>
          <w:sz w:val="22"/>
        </w:rPr>
        <w:t>）《大乘成業論》卷</w:t>
      </w:r>
      <w:r w:rsidRPr="00626528">
        <w:rPr>
          <w:rFonts w:ascii="Times New Roman" w:hAnsi="Times New Roman" w:cs="Times New Roman"/>
          <w:sz w:val="22"/>
        </w:rPr>
        <w:t>1(</w:t>
      </w:r>
      <w:r w:rsidRPr="00626528">
        <w:rPr>
          <w:rFonts w:ascii="Times New Roman" w:hAnsi="Times New Roman" w:cs="Times New Roman"/>
          <w:sz w:val="22"/>
        </w:rPr>
        <w:t>大正</w:t>
      </w:r>
      <w:r w:rsidRPr="00626528">
        <w:rPr>
          <w:rFonts w:ascii="Times New Roman" w:hAnsi="Times New Roman" w:cs="Times New Roman"/>
          <w:sz w:val="22"/>
        </w:rPr>
        <w:t>31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784b28</w:t>
      </w:r>
      <w:proofErr w:type="gramStart"/>
      <w:r w:rsidR="00477661">
        <w:rPr>
          <w:rFonts w:ascii="Times New Roman" w:eastAsia="新細明體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c9)</w:t>
      </w:r>
      <w:r w:rsidRPr="00626528">
        <w:rPr>
          <w:rFonts w:ascii="Times New Roman" w:hAnsi="Times New Roman" w:cs="Times New Roman"/>
          <w:sz w:val="22"/>
        </w:rPr>
        <w:t>：</w:t>
      </w:r>
    </w:p>
    <w:p w14:paraId="6490137A" w14:textId="77777777" w:rsidR="002F42B0" w:rsidRPr="00626528" w:rsidRDefault="002F42B0" w:rsidP="00886B8C">
      <w:pPr>
        <w:adjustRightInd w:val="0"/>
        <w:snapToGrid w:val="0"/>
        <w:ind w:leftChars="250" w:left="600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eastAsia="標楷體" w:hAnsi="Times New Roman" w:cs="Times New Roman"/>
          <w:sz w:val="22"/>
        </w:rPr>
        <w:t>若爾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云何許滅定等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諸無心位亦有心耶？應如一類經為量者，所許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細心彼位猶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有，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謂異熟果識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具一切種子，從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初結生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乃至終沒，展轉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相續曾無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間斷，彼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彼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生處由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異熟因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，品類差別相續流轉，乃至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涅槃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方畢竟滅。即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由此識無間斷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故，於無心位亦說有心，餘六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識身於此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諸位皆不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轉故說為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無心。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由滅定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等加行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入心增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上力故，令六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識種暫時損伏不得現起故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名無心，非無一切。心有二種：一集起心，無量種子集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起處故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；二種種心，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所緣行相差別轉故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</w:t>
      </w:r>
      <w:r w:rsidRPr="00626528">
        <w:rPr>
          <w:rFonts w:ascii="Times New Roman" w:hAnsi="Times New Roman" w:cs="Times New Roman"/>
          <w:sz w:val="22"/>
        </w:rPr>
        <w:t xml:space="preserve"> </w:t>
      </w:r>
    </w:p>
    <w:p w14:paraId="6490137B" w14:textId="1F345E5A" w:rsidR="002F42B0" w:rsidRPr="00626528" w:rsidRDefault="002F42B0" w:rsidP="00886B8C">
      <w:pPr>
        <w:adjustRightInd w:val="0"/>
        <w:snapToGrid w:val="0"/>
        <w:ind w:leftChars="50" w:left="560" w:hangingChars="200" w:hanging="440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3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 w:hint="eastAsia"/>
          <w:sz w:val="22"/>
        </w:rPr>
        <w:t xml:space="preserve"> </w:t>
      </w:r>
      <w:r w:rsidRPr="00626528">
        <w:rPr>
          <w:rFonts w:ascii="Times New Roman" w:hAnsi="Times New Roman" w:cs="Times New Roman" w:hint="eastAsia"/>
          <w:sz w:val="22"/>
        </w:rPr>
        <w:t>印順導師</w:t>
      </w:r>
      <w:r w:rsidRPr="00626528">
        <w:rPr>
          <w:rFonts w:ascii="Times New Roman" w:hAnsi="Times New Roman" w:cs="Times New Roman"/>
          <w:sz w:val="22"/>
        </w:rPr>
        <w:t>《唯識學探源》</w:t>
      </w:r>
      <w:r w:rsidRPr="00626528">
        <w:rPr>
          <w:rFonts w:ascii="Times New Roman" w:hAnsi="Times New Roman" w:cs="Times New Roman"/>
          <w:sz w:val="22"/>
        </w:rPr>
        <w:t xml:space="preserve">( </w:t>
      </w:r>
      <w:r w:rsidR="00593BAA">
        <w:rPr>
          <w:rFonts w:ascii="Times New Roman" w:hAnsi="Times New Roman" w:cs="Times New Roman"/>
          <w:sz w:val="22"/>
        </w:rPr>
        <w:t>p</w:t>
      </w:r>
      <w:r w:rsidRPr="00626528">
        <w:rPr>
          <w:rFonts w:ascii="Times New Roman" w:hAnsi="Times New Roman" w:cs="Times New Roman"/>
          <w:sz w:val="22"/>
        </w:rPr>
        <w:t>p.</w:t>
      </w:r>
      <w:r w:rsidR="00593BAA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80</w:t>
      </w:r>
      <w:proofErr w:type="gramStart"/>
      <w:r w:rsidR="00593BAA">
        <w:rPr>
          <w:rFonts w:ascii="Times New Roman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81 )</w:t>
      </w:r>
      <w:r w:rsidRPr="00626528">
        <w:rPr>
          <w:rFonts w:ascii="Times New Roman" w:hAnsi="Times New Roman" w:cs="Times New Roman"/>
          <w:sz w:val="22"/>
        </w:rPr>
        <w:t>：</w:t>
      </w:r>
    </w:p>
    <w:p w14:paraId="6490137C" w14:textId="77777777" w:rsidR="002F42B0" w:rsidRPr="00626528" w:rsidRDefault="002F42B0" w:rsidP="00886B8C">
      <w:pPr>
        <w:adjustRightInd w:val="0"/>
        <w:snapToGrid w:val="0"/>
        <w:ind w:leftChars="250" w:left="600"/>
        <w:jc w:val="both"/>
        <w:rPr>
          <w:rFonts w:ascii="Times New Roman" w:eastAsia="標楷體" w:hAnsi="Times New Roman" w:cs="Times New Roman"/>
          <w:sz w:val="22"/>
        </w:rPr>
      </w:pPr>
      <w:r w:rsidRPr="00626528">
        <w:rPr>
          <w:rFonts w:ascii="Times New Roman" w:eastAsia="標楷體" w:hAnsi="Times New Roman" w:cs="Times New Roman"/>
          <w:sz w:val="22"/>
        </w:rPr>
        <w:t>一類經為量者，把心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分成集起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、種種二類。種種心，就是六識。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所緣的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境界，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取境的行相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，都有種種的差別，所以叫種種。這</w:t>
      </w:r>
      <w:r w:rsidRPr="00626528">
        <w:rPr>
          <w:rFonts w:ascii="Times New Roman" w:eastAsia="標楷體" w:hAnsi="Times New Roman" w:cs="Times New Roman"/>
          <w:b/>
          <w:sz w:val="22"/>
        </w:rPr>
        <w:t>種種心</w:t>
      </w:r>
      <w:proofErr w:type="gramStart"/>
      <w:r w:rsidRPr="00DA6E65">
        <w:rPr>
          <w:rFonts w:asciiTheme="minorEastAsia" w:hAnsiTheme="minorEastAsia" w:cs="Times New Roman"/>
          <w:b/>
          <w:sz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</w:rPr>
        <w:t>六識</w:t>
      </w:r>
      <w:r w:rsidRPr="00626528">
        <w:rPr>
          <w:rFonts w:ascii="Times New Roman" w:eastAsia="標楷體" w:hAnsi="Times New Roman" w:cs="Times New Roman"/>
          <w:sz w:val="22"/>
        </w:rPr>
        <w:t>，是一般人所能經驗與自覺的。離種種心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以外，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還有一味相續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的集起心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。依《成業論》的解說，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集起心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，是一切有情的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異熟果識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異熟果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，是從善惡業因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所感得的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果報，也就是有情生命的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當體（總異熟果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）。它是一味相續不斷的，直到生死的最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後邊，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才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究竟滅盡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。它為什麼稱為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集起呢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？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它含攝蘊藏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著一切法的種子（能攝藏），是一切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種子積集的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所在（所藏處），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所以叫集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因善或不善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諸法的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熏習，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使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種子生果的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功能，漸漸地發展、擴大、成熟；一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遇外緣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的和合，就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從集起心所攝藏的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種子，生起可愛或不可愛的果報：這就是起。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從集起的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意義上說，它不但是生命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的當體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，還是萬有的動力，也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可以說是宇宙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萬有的本源。它開展一切，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總攝一切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，是一切的中心。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唯識學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上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的本識思想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，已到含苞待放的階段了。</w:t>
      </w:r>
    </w:p>
  </w:footnote>
  <w:footnote w:id="16">
    <w:p w14:paraId="6490137D" w14:textId="2FA74708" w:rsidR="002F42B0" w:rsidRPr="00626528" w:rsidRDefault="002F42B0" w:rsidP="00886B8C">
      <w:pPr>
        <w:adjustRightInd w:val="0"/>
        <w:snapToGrid w:val="0"/>
        <w:jc w:val="both"/>
        <w:rPr>
          <w:rFonts w:ascii="Times New Roman" w:hAnsi="Times New Roman" w:cs="Times New Roman"/>
          <w:sz w:val="22"/>
        </w:rPr>
      </w:pPr>
      <w:r w:rsidRPr="00626528">
        <w:rPr>
          <w:rStyle w:val="a9"/>
          <w:rFonts w:ascii="Times New Roman" w:hAnsi="Times New Roman" w:cs="Times New Roman"/>
          <w:sz w:val="22"/>
        </w:rPr>
        <w:footnoteRef/>
      </w: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1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/>
          <w:sz w:val="22"/>
        </w:rPr>
        <w:t>[</w:t>
      </w:r>
      <w:r w:rsidRPr="00626528">
        <w:rPr>
          <w:rFonts w:ascii="Times New Roman" w:hAnsi="Times New Roman" w:cs="Times New Roman"/>
          <w:sz w:val="22"/>
        </w:rPr>
        <w:t>原書</w:t>
      </w:r>
      <w:r w:rsidRPr="00626528">
        <w:rPr>
          <w:rFonts w:ascii="Times New Roman" w:hAnsi="Times New Roman" w:cs="Times New Roman"/>
          <w:sz w:val="22"/>
        </w:rPr>
        <w:t>p.</w:t>
      </w:r>
      <w:r w:rsidR="0052653A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189</w:t>
      </w:r>
      <w:proofErr w:type="gramStart"/>
      <w:r w:rsidRPr="00626528">
        <w:rPr>
          <w:rFonts w:ascii="Times New Roman" w:hAnsi="Times New Roman" w:cs="Times New Roman"/>
          <w:sz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</w:rPr>
        <w:t>3]</w:t>
      </w:r>
      <w:r w:rsidRPr="00626528">
        <w:rPr>
          <w:rFonts w:ascii="Times New Roman" w:hAnsi="Times New Roman" w:cs="Times New Roman"/>
          <w:sz w:val="22"/>
        </w:rPr>
        <w:t>《解深密經》卷</w:t>
      </w:r>
      <w:r w:rsidRPr="00626528">
        <w:rPr>
          <w:rFonts w:ascii="Times New Roman" w:hAnsi="Times New Roman" w:cs="Times New Roman"/>
          <w:sz w:val="22"/>
        </w:rPr>
        <w:t>2</w:t>
      </w:r>
      <w:r w:rsidRPr="00626528">
        <w:rPr>
          <w:rFonts w:ascii="Times New Roman" w:hAnsi="Times New Roman" w:cs="Times New Roman"/>
          <w:sz w:val="22"/>
        </w:rPr>
        <w:t>（大正</w:t>
      </w:r>
      <w:r w:rsidRPr="00626528">
        <w:rPr>
          <w:rFonts w:ascii="Times New Roman" w:hAnsi="Times New Roman" w:cs="Times New Roman"/>
          <w:sz w:val="22"/>
        </w:rPr>
        <w:t>16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693a</w:t>
      </w:r>
      <w:proofErr w:type="gramStart"/>
      <w:r w:rsidR="00477661">
        <w:rPr>
          <w:rFonts w:ascii="Times New Roman" w:eastAsia="新細明體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697b</w:t>
      </w:r>
      <w:r w:rsidRPr="00626528">
        <w:rPr>
          <w:rFonts w:ascii="Times New Roman" w:hAnsi="Times New Roman" w:cs="Times New Roman"/>
          <w:sz w:val="22"/>
        </w:rPr>
        <w:t>）。</w:t>
      </w:r>
    </w:p>
    <w:p w14:paraId="6490137E" w14:textId="371473D8" w:rsidR="002F42B0" w:rsidRPr="00626528" w:rsidRDefault="002F42B0" w:rsidP="00886B8C">
      <w:pPr>
        <w:adjustRightInd w:val="0"/>
        <w:snapToGrid w:val="0"/>
        <w:ind w:leftChars="70" w:left="718" w:hangingChars="250" w:hanging="55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626528">
        <w:rPr>
          <w:rFonts w:ascii="Times New Roman" w:hAnsi="Times New Roman" w:cs="Times New Roman"/>
          <w:color w:val="000000" w:themeColor="text1"/>
          <w:sz w:val="22"/>
        </w:rPr>
        <w:t>（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2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）</w:t>
      </w:r>
      <w:r w:rsidRPr="00626528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626528">
        <w:rPr>
          <w:rFonts w:ascii="Times New Roman" w:hAnsi="Times New Roman" w:cs="Times New Roman" w:hint="eastAsia"/>
          <w:color w:val="000000" w:themeColor="text1"/>
          <w:sz w:val="22"/>
        </w:rPr>
        <w:t>印順導師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《印度佛教思想史》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( p.</w:t>
      </w:r>
      <w:r w:rsidR="00593BAA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254 )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：</w:t>
      </w:r>
    </w:p>
    <w:p w14:paraId="6490137F" w14:textId="68B381B6" w:rsidR="002F42B0" w:rsidRPr="00626528" w:rsidRDefault="002F42B0" w:rsidP="00886B8C">
      <w:pPr>
        <w:adjustRightInd w:val="0"/>
        <w:snapToGrid w:val="0"/>
        <w:ind w:leftChars="330" w:left="792"/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《解深密經》以為：空相應經所說，是不了義說</w:t>
      </w:r>
      <w:proofErr w:type="gramStart"/>
      <w:r w:rsidRPr="00FC1E97">
        <w:rPr>
          <w:rFonts w:asciiTheme="minorEastAsia" w:hAnsiTheme="minorEastAsia" w:cs="Times New Roman"/>
          <w:color w:val="000000" w:themeColor="text1"/>
          <w:sz w:val="22"/>
        </w:rPr>
        <w:t>──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說得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意義不夠明顯。雖然五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事具足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的眾生，聽了能如實通達，但五事不具足的人，聽了不免要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落入惡取空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見，撥無一切，或者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誹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毀大乘，說「此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非佛說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」。所以立三相，顯了的說明「無自性」的意義。三無自性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r w:rsidRPr="00626528">
        <w:rPr>
          <w:rFonts w:ascii="Times New Roman" w:eastAsia="標楷體" w:hAnsi="Times New Roman" w:cs="Times New Roman" w:hint="eastAsia"/>
          <w:color w:val="000000" w:themeColor="text1"/>
          <w:sz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trividha-niḥsvabh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vat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proofErr w:type="spellEnd"/>
      <w:r w:rsidRPr="00626528">
        <w:rPr>
          <w:rFonts w:ascii="Times New Roman" w:eastAsia="新細明體" w:hAnsi="Times New Roman" w:cs="Times New Roman" w:hint="eastAsia"/>
          <w:color w:val="000000" w:themeColor="text1"/>
          <w:sz w:val="22"/>
        </w:rPr>
        <w:t>）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，是依三相而立的。一、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相無自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r w:rsidRPr="00626528">
        <w:rPr>
          <w:rFonts w:ascii="Times New Roman" w:eastAsia="標楷體" w:hAnsi="Times New Roman" w:cs="Times New Roman" w:hint="eastAsia"/>
          <w:color w:val="000000" w:themeColor="text1"/>
          <w:sz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lakṣaṇa-niḥsvabh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vat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proofErr w:type="spellEnd"/>
      <w:r w:rsidRPr="00626528">
        <w:rPr>
          <w:rFonts w:ascii="Times New Roman" w:eastAsia="新細明體" w:hAnsi="Times New Roman" w:cs="Times New Roman" w:hint="eastAsia"/>
          <w:color w:val="000000" w:themeColor="text1"/>
          <w:sz w:val="22"/>
        </w:rPr>
        <w:t>）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，依遍計所執相說：因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遍計所執是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「假名安立」，而不是「自相安立」的，二、生無自性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r w:rsidRPr="00626528">
        <w:rPr>
          <w:rFonts w:ascii="Times New Roman" w:eastAsia="標楷體" w:hAnsi="Times New Roman" w:cs="Times New Roman" w:hint="eastAsia"/>
          <w:color w:val="000000" w:themeColor="text1"/>
          <w:sz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utpatti-niḥsvabh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vat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proofErr w:type="spellEnd"/>
      <w:r w:rsidRPr="00626528">
        <w:rPr>
          <w:rFonts w:ascii="Times New Roman" w:eastAsia="新細明體" w:hAnsi="Times New Roman" w:cs="Times New Roman" w:hint="eastAsia"/>
          <w:color w:val="000000" w:themeColor="text1"/>
          <w:sz w:val="22"/>
        </w:rPr>
        <w:t>）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，依依他起相說：依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他起相是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依因緣而生，不是自然生的。三、勝義無自性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r w:rsidRPr="00626528">
        <w:rPr>
          <w:rFonts w:ascii="Times New Roman" w:eastAsia="標楷體" w:hAnsi="Times New Roman" w:cs="Times New Roman" w:hint="eastAsia"/>
          <w:color w:val="000000" w:themeColor="text1"/>
          <w:sz w:val="22"/>
        </w:rPr>
        <w:t>（</w:t>
      </w:r>
      <w:proofErr w:type="spellStart"/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paramârtha-niḥsvabh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vat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proofErr w:type="spellEnd"/>
      <w:r w:rsidRPr="00626528">
        <w:rPr>
          <w:rFonts w:ascii="Times New Roman" w:eastAsia="新細明體" w:hAnsi="Times New Roman" w:cs="Times New Roman" w:hint="eastAsia"/>
          <w:color w:val="000000" w:themeColor="text1"/>
          <w:sz w:val="22"/>
        </w:rPr>
        <w:t>）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，通於依他起與圓成實相。勝義，是清淨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所緣境界</w:t>
      </w:r>
      <w:r w:rsidRPr="00FC1E97">
        <w:rPr>
          <w:rFonts w:asciiTheme="minorEastAsia" w:hAnsiTheme="minorEastAsia" w:cs="Times New Roman"/>
          <w:color w:val="000000" w:themeColor="text1"/>
          <w:sz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法無我性；在清淨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所緣境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中，沒有依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他起相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，所以依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他起相是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勝義無自性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圓成實相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是勝義，也可以名為勝義無自性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，如說：「是一切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法勝義諦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故，無（遍計所執）自性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性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之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所顯故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」。這就是空性</w:t>
      </w:r>
      <w:proofErr w:type="gramStart"/>
      <w:r w:rsidRPr="00626528">
        <w:rPr>
          <w:rFonts w:ascii="Times New Roman" w:eastAsia="標楷體" w:hAnsi="Times New Roman" w:cs="Times New Roman" w:hint="eastAsia"/>
          <w:color w:val="000000" w:themeColor="text1"/>
          <w:sz w:val="22"/>
        </w:rPr>
        <w:t>（</w:t>
      </w:r>
      <w:proofErr w:type="spellStart"/>
      <w:proofErr w:type="gramEnd"/>
      <w:r w:rsidRPr="00626528">
        <w:rPr>
          <w:rFonts w:ascii="Times New Roman" w:eastAsia="MS Mincho" w:hAnsi="Times New Roman" w:cs="Times New Roman"/>
          <w:color w:val="000000" w:themeColor="text1"/>
          <w:sz w:val="22"/>
        </w:rPr>
        <w:t>śū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nyat</w:t>
      </w:r>
      <w:r w:rsidRPr="00626528">
        <w:rPr>
          <w:rFonts w:ascii="Times New Roman" w:eastAsia="新細明體" w:hAnsi="Times New Roman" w:cs="Times New Roman"/>
          <w:color w:val="000000" w:themeColor="text1"/>
          <w:sz w:val="22"/>
        </w:rPr>
        <w:t>ā</w:t>
      </w:r>
      <w:proofErr w:type="spellEnd"/>
      <w:r w:rsidRPr="00626528">
        <w:rPr>
          <w:rFonts w:ascii="Times New Roman" w:eastAsia="新細明體" w:hAnsi="Times New Roman" w:cs="Times New Roman" w:hint="eastAsia"/>
          <w:color w:val="000000" w:themeColor="text1"/>
          <w:sz w:val="22"/>
        </w:rPr>
        <w:t>）</w:t>
      </w:r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，瑜伽學者解說為「空所顯性」。這樣，大乘經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所說的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「一切諸法皆無自性」，不是說一切都沒有自性。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圓成實相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是勝義有的；依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他起相是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世俗因果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雜染法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，也不能說沒有自性的。真正無自性（也就是空）的，是於一切法所起</w:t>
      </w:r>
      <w:proofErr w:type="gramStart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的遍計所執相</w:t>
      </w:r>
      <w:proofErr w:type="gramEnd"/>
      <w:r w:rsidRPr="00626528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</w:footnote>
  <w:footnote w:id="17">
    <w:p w14:paraId="64901380" w14:textId="14154CDC" w:rsidR="00B77947" w:rsidRPr="00626528" w:rsidRDefault="00B77947" w:rsidP="00886B8C">
      <w:pPr>
        <w:adjustRightInd w:val="0"/>
        <w:snapToGrid w:val="0"/>
        <w:jc w:val="both"/>
        <w:rPr>
          <w:rFonts w:ascii="Times New Roman" w:hAnsi="Times New Roman" w:cs="Times New Roman"/>
          <w:sz w:val="22"/>
        </w:rPr>
      </w:pPr>
      <w:r w:rsidRPr="00626528">
        <w:rPr>
          <w:rStyle w:val="a9"/>
          <w:rFonts w:ascii="Times New Roman" w:hAnsi="Times New Roman" w:cs="Times New Roman"/>
          <w:sz w:val="22"/>
        </w:rPr>
        <w:footnoteRef/>
      </w: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1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/>
          <w:sz w:val="22"/>
        </w:rPr>
        <w:t>[</w:t>
      </w:r>
      <w:r w:rsidRPr="00626528">
        <w:rPr>
          <w:rFonts w:ascii="Times New Roman" w:hAnsi="Times New Roman" w:cs="Times New Roman"/>
          <w:sz w:val="22"/>
        </w:rPr>
        <w:t>原書</w:t>
      </w:r>
      <w:r w:rsidRPr="00626528">
        <w:rPr>
          <w:rFonts w:ascii="Times New Roman" w:hAnsi="Times New Roman" w:cs="Times New Roman"/>
          <w:sz w:val="22"/>
        </w:rPr>
        <w:t>p.</w:t>
      </w:r>
      <w:r w:rsidR="0052653A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189</w:t>
      </w:r>
      <w:proofErr w:type="gramStart"/>
      <w:r w:rsidRPr="00626528">
        <w:rPr>
          <w:rFonts w:ascii="Times New Roman" w:hAnsi="Times New Roman" w:cs="Times New Roman"/>
          <w:sz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</w:rPr>
        <w:t>4]</w:t>
      </w:r>
      <w:r w:rsidRPr="00626528">
        <w:rPr>
          <w:rFonts w:ascii="Times New Roman" w:hAnsi="Times New Roman" w:cs="Times New Roman"/>
          <w:sz w:val="22"/>
        </w:rPr>
        <w:t>《攝大乘論本》卷</w:t>
      </w:r>
      <w:r w:rsidRPr="00626528">
        <w:rPr>
          <w:rFonts w:ascii="Times New Roman" w:hAnsi="Times New Roman" w:cs="Times New Roman" w:hint="eastAsia"/>
          <w:sz w:val="22"/>
        </w:rPr>
        <w:t>2</w:t>
      </w:r>
      <w:r w:rsidRPr="00626528">
        <w:rPr>
          <w:rFonts w:ascii="Times New Roman" w:hAnsi="Times New Roman" w:cs="Times New Roman"/>
          <w:sz w:val="22"/>
        </w:rPr>
        <w:t>（大正</w:t>
      </w:r>
      <w:r w:rsidRPr="00626528">
        <w:rPr>
          <w:rFonts w:ascii="Times New Roman" w:hAnsi="Times New Roman" w:cs="Times New Roman"/>
          <w:sz w:val="22"/>
        </w:rPr>
        <w:t>31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140c</w:t>
      </w:r>
      <w:r w:rsidRPr="00626528">
        <w:rPr>
          <w:rFonts w:ascii="Times New Roman" w:hAnsi="Times New Roman" w:cs="Times New Roman"/>
          <w:sz w:val="22"/>
        </w:rPr>
        <w:t>）。</w:t>
      </w:r>
    </w:p>
    <w:p w14:paraId="64901381" w14:textId="69D0BA8D" w:rsidR="00B77947" w:rsidRPr="00626528" w:rsidRDefault="00B77947" w:rsidP="00DD5393">
      <w:pPr>
        <w:adjustRightInd w:val="0"/>
        <w:snapToGrid w:val="0"/>
        <w:ind w:firstLineChars="64" w:firstLine="141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hAnsi="Times New Roman" w:cs="Times New Roman"/>
          <w:color w:val="000000" w:themeColor="text1"/>
          <w:sz w:val="22"/>
        </w:rPr>
        <w:t>（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2</w:t>
      </w:r>
      <w:r w:rsidRPr="00626528">
        <w:rPr>
          <w:rFonts w:ascii="Times New Roman" w:hAnsi="Times New Roman" w:cs="Times New Roman"/>
          <w:color w:val="000000" w:themeColor="text1"/>
          <w:sz w:val="22"/>
        </w:rPr>
        <w:t>）</w:t>
      </w:r>
      <w:r w:rsidRPr="00626528">
        <w:rPr>
          <w:rFonts w:ascii="Times New Roman" w:hAnsi="Times New Roman" w:cs="Times New Roman"/>
          <w:sz w:val="22"/>
        </w:rPr>
        <w:t>《攝大乘論本》卷</w:t>
      </w:r>
      <w:r w:rsidRPr="00626528">
        <w:rPr>
          <w:rFonts w:ascii="Times New Roman" w:hAnsi="Times New Roman" w:cs="Times New Roman"/>
          <w:sz w:val="22"/>
        </w:rPr>
        <w:t>2(</w:t>
      </w:r>
      <w:r w:rsidRPr="00626528">
        <w:rPr>
          <w:rFonts w:ascii="Times New Roman" w:hAnsi="Times New Roman" w:cs="Times New Roman"/>
          <w:sz w:val="22"/>
        </w:rPr>
        <w:t>大正</w:t>
      </w:r>
      <w:r w:rsidRPr="00626528">
        <w:rPr>
          <w:rFonts w:ascii="Times New Roman" w:hAnsi="Times New Roman" w:cs="Times New Roman"/>
          <w:sz w:val="22"/>
        </w:rPr>
        <w:t>31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140c7</w:t>
      </w:r>
      <w:proofErr w:type="gramStart"/>
      <w:r w:rsidR="00477661">
        <w:rPr>
          <w:rFonts w:ascii="Times New Roman" w:eastAsia="新細明體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23)</w:t>
      </w:r>
      <w:r w:rsidRPr="00626528">
        <w:rPr>
          <w:rFonts w:ascii="Times New Roman" w:hAnsi="Times New Roman" w:cs="Times New Roman"/>
          <w:sz w:val="22"/>
        </w:rPr>
        <w:t>：</w:t>
      </w:r>
    </w:p>
    <w:p w14:paraId="64901382" w14:textId="77777777" w:rsidR="00B77947" w:rsidRPr="00626528" w:rsidRDefault="00B77947" w:rsidP="00886B8C">
      <w:pPr>
        <w:adjustRightInd w:val="0"/>
        <w:snapToGrid w:val="0"/>
        <w:ind w:leftChars="200" w:left="590" w:hangingChars="50" w:hanging="110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eastAsia="標楷體" w:hAnsi="Times New Roman" w:cs="Times New Roman"/>
          <w:sz w:val="22"/>
        </w:rPr>
        <w:t>《阿毘達磨大乘經》中薄伽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梵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說：「法有三種：一、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雜染分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，二、清淨分，三、彼二分。」依何密意作如是說？於依他起自性中，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遍計所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執自性是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雜染分，圓成實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自性是清淨分，即依他起是彼二分；依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此密意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作如是說。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於此義中以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何喻顯？以金土藏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為喻顯示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。譬如世間金土藏中三法可得：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地界，二土，三金。於地界中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土非實有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而現可得，金是實有而不可得；火燒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鍊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時，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土相不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現，金相顯現。又此地界，土顯現時虛妄顯現，金顯現時真實顯現，是故地界是彼二分。識亦如是，無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分別智火未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燒時，於此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識中所有虛妄遍計所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執自性顯現，所有真實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圓成實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自性不顯現。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此識若為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無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分別智火所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燒時，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於此識中所有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真實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圓成實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自性顯現，所有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虛妄遍計所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執自性不顯現；是故此虛妄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分別識依他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起自性有彼二分，如金土藏中所有地界。</w:t>
      </w:r>
    </w:p>
  </w:footnote>
  <w:footnote w:id="18">
    <w:p w14:paraId="64901383" w14:textId="76FD824A" w:rsidR="00B77947" w:rsidRPr="00626528" w:rsidRDefault="00B77947" w:rsidP="00886B8C">
      <w:pPr>
        <w:adjustRightInd w:val="0"/>
        <w:snapToGrid w:val="0"/>
        <w:jc w:val="both"/>
        <w:rPr>
          <w:rFonts w:ascii="Times New Roman" w:hAnsi="Times New Roman" w:cs="Times New Roman"/>
          <w:sz w:val="22"/>
        </w:rPr>
      </w:pPr>
      <w:r w:rsidRPr="00626528">
        <w:rPr>
          <w:rStyle w:val="a9"/>
          <w:rFonts w:ascii="Times New Roman" w:hAnsi="Times New Roman" w:cs="Times New Roman"/>
          <w:sz w:val="22"/>
        </w:rPr>
        <w:footnoteRef/>
      </w: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1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/>
          <w:sz w:val="22"/>
        </w:rPr>
        <w:t>[</w:t>
      </w:r>
      <w:r w:rsidRPr="00626528">
        <w:rPr>
          <w:rFonts w:ascii="Times New Roman" w:hAnsi="Times New Roman" w:cs="Times New Roman"/>
          <w:sz w:val="22"/>
        </w:rPr>
        <w:t>原書</w:t>
      </w:r>
      <w:r w:rsidRPr="00626528">
        <w:rPr>
          <w:rFonts w:ascii="Times New Roman" w:hAnsi="Times New Roman" w:cs="Times New Roman"/>
          <w:sz w:val="22"/>
        </w:rPr>
        <w:t>p.</w:t>
      </w:r>
      <w:r w:rsidR="0052653A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190</w:t>
      </w:r>
      <w:proofErr w:type="gramStart"/>
      <w:r w:rsidRPr="00626528">
        <w:rPr>
          <w:rFonts w:ascii="Times New Roman" w:hAnsi="Times New Roman" w:cs="Times New Roman"/>
          <w:sz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</w:rPr>
        <w:t>5]</w:t>
      </w:r>
      <w:r w:rsidRPr="00626528">
        <w:rPr>
          <w:rFonts w:ascii="Times New Roman" w:hAnsi="Times New Roman" w:cs="Times New Roman"/>
          <w:sz w:val="22"/>
        </w:rPr>
        <w:t>《攝大乘論本》卷</w:t>
      </w:r>
      <w:r w:rsidRPr="00626528">
        <w:rPr>
          <w:rFonts w:ascii="Times New Roman" w:hAnsi="Times New Roman" w:cs="Times New Roman" w:hint="eastAsia"/>
          <w:sz w:val="22"/>
        </w:rPr>
        <w:t>2</w:t>
      </w:r>
      <w:r w:rsidRPr="00626528">
        <w:rPr>
          <w:rFonts w:ascii="Times New Roman" w:hAnsi="Times New Roman" w:cs="Times New Roman"/>
          <w:sz w:val="22"/>
        </w:rPr>
        <w:t>（大正</w:t>
      </w:r>
      <w:r w:rsidRPr="00626528">
        <w:rPr>
          <w:rFonts w:ascii="Times New Roman" w:hAnsi="Times New Roman" w:cs="Times New Roman"/>
          <w:sz w:val="22"/>
        </w:rPr>
        <w:t>31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139c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 w:hint="eastAsia"/>
          <w:sz w:val="22"/>
        </w:rPr>
        <w:t>。</w:t>
      </w:r>
    </w:p>
    <w:p w14:paraId="64901384" w14:textId="7786DD57" w:rsidR="00B77947" w:rsidRPr="00626528" w:rsidRDefault="00B77947" w:rsidP="00886B8C">
      <w:pPr>
        <w:adjustRightInd w:val="0"/>
        <w:snapToGrid w:val="0"/>
        <w:ind w:firstLineChars="50" w:firstLine="110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2</w:t>
      </w:r>
      <w:r w:rsidRPr="00626528">
        <w:rPr>
          <w:rFonts w:ascii="Times New Roman" w:hAnsi="Times New Roman" w:cs="Times New Roman"/>
          <w:sz w:val="22"/>
        </w:rPr>
        <w:t>）《攝大乘論本》卷</w:t>
      </w:r>
      <w:r w:rsidRPr="00626528">
        <w:rPr>
          <w:rFonts w:ascii="Times New Roman" w:hAnsi="Times New Roman" w:cs="Times New Roman"/>
          <w:sz w:val="22"/>
        </w:rPr>
        <w:t>2(</w:t>
      </w:r>
      <w:r w:rsidRPr="00626528">
        <w:rPr>
          <w:rFonts w:ascii="Times New Roman" w:hAnsi="Times New Roman" w:cs="Times New Roman"/>
          <w:sz w:val="22"/>
        </w:rPr>
        <w:t>大正</w:t>
      </w:r>
      <w:r w:rsidRPr="00626528">
        <w:rPr>
          <w:rFonts w:ascii="Times New Roman" w:hAnsi="Times New Roman" w:cs="Times New Roman"/>
          <w:sz w:val="22"/>
        </w:rPr>
        <w:t>31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139c3</w:t>
      </w:r>
      <w:proofErr w:type="gramStart"/>
      <w:r w:rsidR="00477661">
        <w:rPr>
          <w:rFonts w:ascii="Times New Roman" w:eastAsia="新細明體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6)</w:t>
      </w:r>
      <w:r w:rsidRPr="00626528">
        <w:rPr>
          <w:rFonts w:ascii="Times New Roman" w:hAnsi="Times New Roman" w:cs="Times New Roman"/>
          <w:sz w:val="22"/>
        </w:rPr>
        <w:t>：</w:t>
      </w:r>
    </w:p>
    <w:p w14:paraId="64901385" w14:textId="77777777" w:rsidR="00B77947" w:rsidRPr="00626528" w:rsidRDefault="00B77947" w:rsidP="00886B8C">
      <w:pPr>
        <w:adjustRightInd w:val="0"/>
        <w:snapToGrid w:val="0"/>
        <w:ind w:leftChars="100" w:left="680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626528">
        <w:rPr>
          <w:rFonts w:ascii="Times New Roman" w:hAnsi="Times New Roman" w:cs="Times New Roman"/>
          <w:sz w:val="22"/>
        </w:rPr>
        <w:t xml:space="preserve"> </w:t>
      </w:r>
      <w:r w:rsidR="00CE312A" w:rsidRPr="00626528">
        <w:rPr>
          <w:rFonts w:ascii="Times New Roman" w:hAnsi="Times New Roman" w:cs="Times New Roman" w:hint="eastAsia"/>
          <w:sz w:val="22"/>
        </w:rPr>
        <w:t xml:space="preserve">   </w:t>
      </w:r>
      <w:r w:rsidRPr="00626528">
        <w:rPr>
          <w:rFonts w:ascii="Times New Roman" w:eastAsia="標楷體" w:hAnsi="Times New Roman" w:cs="Times New Roman"/>
          <w:sz w:val="22"/>
        </w:rPr>
        <w:t>依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他起略有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二種：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者、依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他熏習種子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而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生起故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，二者、依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他雜染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清淨性不成故，由此二種依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他別故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，名依他起。</w:t>
      </w:r>
    </w:p>
    <w:p w14:paraId="64901386" w14:textId="26ACF472" w:rsidR="00851F46" w:rsidRPr="00626528" w:rsidRDefault="00B77947" w:rsidP="00886B8C">
      <w:pPr>
        <w:pStyle w:val="a7"/>
        <w:adjustRightInd w:val="0"/>
        <w:ind w:firstLineChars="50" w:firstLine="11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（</w:t>
      </w:r>
      <w:r w:rsidRPr="00626528">
        <w:rPr>
          <w:rFonts w:ascii="Times New Roman" w:eastAsia="標楷體" w:hAnsi="Times New Roman" w:cs="Times New Roman"/>
          <w:sz w:val="22"/>
          <w:szCs w:val="22"/>
        </w:rPr>
        <w:t>3</w:t>
      </w:r>
      <w:r w:rsidRPr="00626528">
        <w:rPr>
          <w:rFonts w:ascii="Times New Roman" w:eastAsia="標楷體" w:hAnsi="Times New Roman" w:cs="Times New Roman"/>
          <w:sz w:val="22"/>
          <w:szCs w:val="22"/>
        </w:rPr>
        <w:t>）</w:t>
      </w:r>
      <w:r w:rsidR="00851F46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="00851F46" w:rsidRPr="00626528">
        <w:rPr>
          <w:rFonts w:ascii="Times New Roman" w:hAnsi="Times New Roman" w:cs="Times New Roman"/>
          <w:sz w:val="22"/>
          <w:szCs w:val="22"/>
        </w:rPr>
        <w:t>《攝大乘論講記》</w:t>
      </w:r>
      <w:r w:rsidR="00851F46" w:rsidRPr="00626528">
        <w:rPr>
          <w:rFonts w:ascii="Times New Roman" w:hAnsi="Times New Roman" w:cs="Times New Roman"/>
          <w:sz w:val="22"/>
          <w:szCs w:val="22"/>
        </w:rPr>
        <w:t>( p.</w:t>
      </w:r>
      <w:r w:rsidR="00593BAA">
        <w:rPr>
          <w:rFonts w:ascii="Times New Roman" w:hAnsi="Times New Roman" w:cs="Times New Roman"/>
          <w:sz w:val="22"/>
          <w:szCs w:val="22"/>
        </w:rPr>
        <w:t xml:space="preserve"> </w:t>
      </w:r>
      <w:r w:rsidR="00851F46" w:rsidRPr="00626528">
        <w:rPr>
          <w:rFonts w:ascii="Times New Roman" w:hAnsi="Times New Roman" w:cs="Times New Roman"/>
          <w:sz w:val="22"/>
          <w:szCs w:val="22"/>
        </w:rPr>
        <w:t>243 )</w:t>
      </w:r>
      <w:r w:rsidR="00851F46"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87" w14:textId="77777777" w:rsidR="00851F46" w:rsidRPr="00626528" w:rsidRDefault="00851F46" w:rsidP="00886B8C">
      <w:pPr>
        <w:pStyle w:val="a7"/>
        <w:adjustRightInd w:val="0"/>
        <w:ind w:leftChars="100" w:left="240" w:firstLineChars="150" w:firstLine="33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標楷體" w:eastAsia="標楷體" w:hAnsi="標楷體" w:cs="Times New Roman" w:hint="eastAsia"/>
          <w:sz w:val="22"/>
          <w:szCs w:val="22"/>
        </w:rPr>
        <w:t>【論】</w:t>
      </w:r>
    </w:p>
    <w:p w14:paraId="64901388" w14:textId="77777777" w:rsidR="00851F46" w:rsidRPr="00626528" w:rsidRDefault="00851F46" w:rsidP="00886B8C">
      <w:pPr>
        <w:pStyle w:val="a7"/>
        <w:adjustRightInd w:val="0"/>
        <w:ind w:leftChars="250" w:left="60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他起略有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二種：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者、依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他熏習種子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生起故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，二者、依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他雜染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清淨性不成故，由此二種依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他別故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，名依他起。</w:t>
      </w:r>
    </w:p>
    <w:p w14:paraId="64901389" w14:textId="77777777" w:rsidR="00851F46" w:rsidRPr="00626528" w:rsidRDefault="00851F46" w:rsidP="00886B8C">
      <w:pPr>
        <w:pStyle w:val="a7"/>
        <w:adjustRightInd w:val="0"/>
        <w:ind w:leftChars="100" w:left="240" w:firstLineChars="150" w:firstLine="33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標楷體" w:eastAsia="標楷體" w:hAnsi="標楷體" w:cs="Times New Roman" w:hint="eastAsia"/>
          <w:sz w:val="22"/>
          <w:szCs w:val="22"/>
        </w:rPr>
        <w:t>【釋】</w:t>
      </w:r>
    </w:p>
    <w:p w14:paraId="6490138A" w14:textId="77777777" w:rsidR="00B77947" w:rsidRPr="00626528" w:rsidRDefault="00851F46" w:rsidP="00886B8C">
      <w:pPr>
        <w:pStyle w:val="a7"/>
        <w:adjustRightInd w:val="0"/>
        <w:ind w:leftChars="250" w:left="60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…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依他起有二類：一、「依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他熏習種子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而生起」的，這就是仗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因托緣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而生的依他起，側重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在雜染。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二、「依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他雜染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清淨性不成」的，這是說它本身不是固定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的雜染或者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清淨，它如果為虛妄分別的所分別，成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遍計執性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就是雜染的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；如以無分別智通達它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似義實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無，成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圓成實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性，就是清淨的。這自身沒有一成不變性，隨他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若識若智而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轉的，所以也名為依他。</w:t>
      </w:r>
    </w:p>
  </w:footnote>
  <w:footnote w:id="19">
    <w:p w14:paraId="6490138B" w14:textId="17B0283A" w:rsidR="00B77947" w:rsidRPr="00626528" w:rsidRDefault="00B77947" w:rsidP="00886B8C">
      <w:pPr>
        <w:adjustRightInd w:val="0"/>
        <w:snapToGrid w:val="0"/>
        <w:jc w:val="both"/>
        <w:rPr>
          <w:rFonts w:ascii="Times New Roman" w:hAnsi="Times New Roman" w:cs="Times New Roman"/>
          <w:sz w:val="22"/>
        </w:rPr>
      </w:pPr>
      <w:r w:rsidRPr="00626528">
        <w:rPr>
          <w:rStyle w:val="a9"/>
          <w:rFonts w:ascii="Times New Roman" w:hAnsi="Times New Roman" w:cs="Times New Roman"/>
          <w:sz w:val="22"/>
        </w:rPr>
        <w:footnoteRef/>
      </w: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1</w:t>
      </w:r>
      <w:r w:rsidRPr="00626528">
        <w:rPr>
          <w:rFonts w:ascii="Times New Roman" w:hAnsi="Times New Roman" w:cs="Times New Roman"/>
          <w:sz w:val="22"/>
        </w:rPr>
        <w:t>）</w:t>
      </w:r>
      <w:r w:rsidRPr="00626528">
        <w:rPr>
          <w:rFonts w:ascii="Times New Roman" w:hAnsi="Times New Roman" w:cs="Times New Roman"/>
          <w:sz w:val="22"/>
        </w:rPr>
        <w:t>[</w:t>
      </w:r>
      <w:r w:rsidRPr="00626528">
        <w:rPr>
          <w:rFonts w:ascii="Times New Roman" w:hAnsi="Times New Roman" w:cs="Times New Roman"/>
          <w:sz w:val="22"/>
        </w:rPr>
        <w:t>原書</w:t>
      </w:r>
      <w:r w:rsidRPr="00626528">
        <w:rPr>
          <w:rFonts w:ascii="Times New Roman" w:hAnsi="Times New Roman" w:cs="Times New Roman"/>
          <w:sz w:val="22"/>
        </w:rPr>
        <w:t>p.</w:t>
      </w:r>
      <w:r w:rsidR="0052653A">
        <w:rPr>
          <w:rFonts w:ascii="Times New Roman" w:hAnsi="Times New Roman" w:cs="Times New Roman"/>
          <w:sz w:val="22"/>
        </w:rPr>
        <w:t xml:space="preserve"> </w:t>
      </w:r>
      <w:r w:rsidRPr="00626528">
        <w:rPr>
          <w:rFonts w:ascii="Times New Roman" w:hAnsi="Times New Roman" w:cs="Times New Roman"/>
          <w:sz w:val="22"/>
        </w:rPr>
        <w:t>190</w:t>
      </w:r>
      <w:proofErr w:type="gramStart"/>
      <w:r w:rsidRPr="00626528">
        <w:rPr>
          <w:rFonts w:ascii="Times New Roman" w:hAnsi="Times New Roman" w:cs="Times New Roman"/>
          <w:sz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</w:rPr>
        <w:t>6]</w:t>
      </w:r>
      <w:r w:rsidRPr="00626528">
        <w:rPr>
          <w:rFonts w:ascii="Times New Roman" w:hAnsi="Times New Roman" w:cs="Times New Roman"/>
          <w:sz w:val="22"/>
        </w:rPr>
        <w:t>《瑜伽師地論》卷</w:t>
      </w:r>
      <w:r w:rsidRPr="00626528">
        <w:rPr>
          <w:rFonts w:ascii="Times New Roman" w:hAnsi="Times New Roman" w:cs="Times New Roman"/>
          <w:sz w:val="22"/>
        </w:rPr>
        <w:t>1</w:t>
      </w:r>
      <w:r w:rsidRPr="00626528">
        <w:rPr>
          <w:rFonts w:ascii="Times New Roman" w:hAnsi="Times New Roman" w:cs="Times New Roman"/>
          <w:sz w:val="22"/>
        </w:rPr>
        <w:t>（大正</w:t>
      </w:r>
      <w:r w:rsidRPr="00626528">
        <w:rPr>
          <w:rFonts w:ascii="Times New Roman" w:hAnsi="Times New Roman" w:cs="Times New Roman"/>
          <w:sz w:val="22"/>
        </w:rPr>
        <w:t>30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280b</w:t>
      </w:r>
      <w:r w:rsidRPr="00626528">
        <w:rPr>
          <w:rFonts w:ascii="Times New Roman" w:hAnsi="Times New Roman" w:cs="Times New Roman"/>
          <w:sz w:val="22"/>
        </w:rPr>
        <w:t>）。</w:t>
      </w:r>
    </w:p>
    <w:p w14:paraId="6490138C" w14:textId="4F0336A8" w:rsidR="00B77947" w:rsidRPr="00626528" w:rsidRDefault="00B77947" w:rsidP="008A3C50">
      <w:pPr>
        <w:adjustRightInd w:val="0"/>
        <w:snapToGrid w:val="0"/>
        <w:ind w:leftChars="50" w:left="120" w:firstLineChars="10" w:firstLine="22"/>
        <w:jc w:val="both"/>
        <w:rPr>
          <w:rFonts w:ascii="Times New Roman" w:hAnsi="Times New Roman" w:cs="Times New Roman"/>
          <w:sz w:val="22"/>
        </w:rPr>
      </w:pPr>
      <w:r w:rsidRPr="00626528">
        <w:rPr>
          <w:rFonts w:ascii="Times New Roman" w:hAnsi="Times New Roman" w:cs="Times New Roman"/>
          <w:sz w:val="22"/>
        </w:rPr>
        <w:t>（</w:t>
      </w:r>
      <w:r w:rsidRPr="00626528">
        <w:rPr>
          <w:rFonts w:ascii="Times New Roman" w:hAnsi="Times New Roman" w:cs="Times New Roman"/>
          <w:sz w:val="22"/>
        </w:rPr>
        <w:t>2</w:t>
      </w:r>
      <w:r w:rsidRPr="00626528">
        <w:rPr>
          <w:rFonts w:ascii="Times New Roman" w:hAnsi="Times New Roman" w:cs="Times New Roman"/>
          <w:sz w:val="22"/>
        </w:rPr>
        <w:t>）《瑜伽師地論》卷</w:t>
      </w:r>
      <w:r w:rsidRPr="00626528">
        <w:rPr>
          <w:rFonts w:ascii="Times New Roman" w:hAnsi="Times New Roman" w:cs="Times New Roman"/>
          <w:sz w:val="22"/>
        </w:rPr>
        <w:t>1(</w:t>
      </w:r>
      <w:r w:rsidRPr="00626528">
        <w:rPr>
          <w:rFonts w:ascii="Times New Roman" w:hAnsi="Times New Roman" w:cs="Times New Roman"/>
          <w:sz w:val="22"/>
        </w:rPr>
        <w:t>大正</w:t>
      </w:r>
      <w:r w:rsidRPr="00626528">
        <w:rPr>
          <w:rFonts w:ascii="Times New Roman" w:hAnsi="Times New Roman" w:cs="Times New Roman"/>
          <w:sz w:val="22"/>
        </w:rPr>
        <w:t>30</w:t>
      </w:r>
      <w:r w:rsidRPr="00626528">
        <w:rPr>
          <w:rFonts w:ascii="Times New Roman" w:hAnsi="Times New Roman" w:cs="Times New Roman"/>
          <w:sz w:val="22"/>
        </w:rPr>
        <w:t>，</w:t>
      </w:r>
      <w:r w:rsidRPr="00626528">
        <w:rPr>
          <w:rFonts w:ascii="Times New Roman" w:hAnsi="Times New Roman" w:cs="Times New Roman"/>
          <w:sz w:val="22"/>
        </w:rPr>
        <w:t>280b6</w:t>
      </w:r>
      <w:proofErr w:type="gramStart"/>
      <w:r w:rsidR="003B6F8C">
        <w:rPr>
          <w:rFonts w:ascii="Times New Roman" w:eastAsia="新細明體" w:hAnsi="Times New Roman" w:cs="Times New Roman"/>
          <w:sz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</w:rPr>
        <w:t>9)</w:t>
      </w:r>
      <w:r w:rsidRPr="00626528">
        <w:rPr>
          <w:rFonts w:ascii="Times New Roman" w:hAnsi="Times New Roman" w:cs="Times New Roman"/>
          <w:sz w:val="22"/>
        </w:rPr>
        <w:t>：</w:t>
      </w:r>
    </w:p>
    <w:p w14:paraId="6490138D" w14:textId="77777777" w:rsidR="00B77947" w:rsidRPr="00626528" w:rsidRDefault="00B77947" w:rsidP="00886B8C">
      <w:pPr>
        <w:adjustRightInd w:val="0"/>
        <w:snapToGrid w:val="0"/>
        <w:ind w:leftChars="250" w:left="600"/>
        <w:jc w:val="both"/>
        <w:rPr>
          <w:rFonts w:ascii="Times New Roman" w:hAnsi="Times New Roman" w:cs="Times New Roman"/>
          <w:sz w:val="22"/>
        </w:rPr>
      </w:pPr>
      <w:proofErr w:type="gramStart"/>
      <w:r w:rsidRPr="00626528">
        <w:rPr>
          <w:rFonts w:ascii="Times New Roman" w:eastAsia="標楷體" w:hAnsi="Times New Roman" w:cs="Times New Roman"/>
          <w:sz w:val="22"/>
        </w:rPr>
        <w:t>云何意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自性？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謂心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、意、識。「心」謂一切種子所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隨依止性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，所隨</w:t>
      </w:r>
      <w:r w:rsidRPr="00626528">
        <w:rPr>
          <w:rFonts w:ascii="Times New Roman" w:eastAsia="標楷體" w:hAnsi="Times New Roman" w:cs="Times New Roman"/>
          <w:sz w:val="22"/>
        </w:rPr>
        <w:t>(</w:t>
      </w:r>
      <w:r w:rsidRPr="00626528">
        <w:rPr>
          <w:rFonts w:ascii="Times New Roman" w:eastAsia="標楷體" w:hAnsi="Times New Roman" w:cs="Times New Roman"/>
          <w:sz w:val="22"/>
        </w:rPr>
        <w:t>依附依止</w:t>
      </w:r>
      <w:r w:rsidRPr="00626528">
        <w:rPr>
          <w:rFonts w:ascii="Times New Roman" w:eastAsia="標楷體" w:hAnsi="Times New Roman" w:cs="Times New Roman"/>
          <w:sz w:val="22"/>
        </w:rPr>
        <w:t>)</w:t>
      </w:r>
      <w:r w:rsidRPr="00626528">
        <w:rPr>
          <w:rFonts w:ascii="Times New Roman" w:eastAsia="標楷體" w:hAnsi="Times New Roman" w:cs="Times New Roman"/>
          <w:sz w:val="22"/>
        </w:rPr>
        <w:t>性，體能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執受，異熟所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攝阿賴耶識。「意」謂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恒行意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及六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識身無間滅意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。「識」謂現前了</w:t>
      </w:r>
      <w:proofErr w:type="gramStart"/>
      <w:r w:rsidRPr="00626528">
        <w:rPr>
          <w:rFonts w:ascii="Times New Roman" w:eastAsia="標楷體" w:hAnsi="Times New Roman" w:cs="Times New Roman"/>
          <w:sz w:val="22"/>
        </w:rPr>
        <w:t>別所緣境界</w:t>
      </w:r>
      <w:proofErr w:type="gramEnd"/>
      <w:r w:rsidRPr="00626528">
        <w:rPr>
          <w:rFonts w:ascii="Times New Roman" w:eastAsia="標楷體" w:hAnsi="Times New Roman" w:cs="Times New Roman"/>
          <w:sz w:val="22"/>
        </w:rPr>
        <w:t>。</w:t>
      </w:r>
    </w:p>
  </w:footnote>
  <w:footnote w:id="20">
    <w:p w14:paraId="6490138E" w14:textId="4D770581" w:rsidR="00D162F7" w:rsidRPr="00626528" w:rsidRDefault="00D162F7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1</w:t>
      </w:r>
      <w:r w:rsidRPr="00626528">
        <w:rPr>
          <w:rFonts w:ascii="Times New Roman" w:hAnsi="Times New Roman" w:cs="Times New Roman"/>
          <w:sz w:val="22"/>
          <w:szCs w:val="22"/>
        </w:rPr>
        <w:t>）</w:t>
      </w:r>
      <w:r w:rsidRPr="00626528">
        <w:rPr>
          <w:rFonts w:ascii="Times New Roman" w:hAnsi="Times New Roman" w:cs="Times New Roman"/>
          <w:sz w:val="22"/>
          <w:szCs w:val="22"/>
        </w:rPr>
        <w:t>[</w:t>
      </w:r>
      <w:r w:rsidRPr="00626528">
        <w:rPr>
          <w:rFonts w:ascii="Times New Roman" w:hAnsi="Times New Roman" w:cs="Times New Roman"/>
          <w:sz w:val="22"/>
          <w:szCs w:val="22"/>
        </w:rPr>
        <w:t>原書</w:t>
      </w:r>
      <w:r w:rsidRPr="00626528">
        <w:rPr>
          <w:rFonts w:ascii="Times New Roman" w:hAnsi="Times New Roman" w:cs="Times New Roman"/>
          <w:sz w:val="22"/>
          <w:szCs w:val="22"/>
        </w:rPr>
        <w:t>p.</w:t>
      </w:r>
      <w:r w:rsidR="0052653A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190</w:t>
      </w:r>
      <w:proofErr w:type="gramStart"/>
      <w:r w:rsidRPr="00626528">
        <w:rPr>
          <w:rFonts w:ascii="Times New Roman" w:hAnsi="Times New Roman" w:cs="Times New Roman"/>
          <w:sz w:val="22"/>
          <w:szCs w:val="22"/>
        </w:rPr>
        <w:t>註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7]</w:t>
      </w:r>
      <w:r w:rsidRPr="00626528">
        <w:rPr>
          <w:rFonts w:ascii="Times New Roman" w:hAnsi="Times New Roman" w:cs="Times New Roman"/>
          <w:sz w:val="22"/>
          <w:szCs w:val="22"/>
        </w:rPr>
        <w:t>《瑜伽師地論》卷</w:t>
      </w:r>
      <w:r w:rsidRPr="00626528">
        <w:rPr>
          <w:rFonts w:ascii="Times New Roman" w:hAnsi="Times New Roman" w:cs="Times New Roman"/>
          <w:sz w:val="22"/>
          <w:szCs w:val="22"/>
        </w:rPr>
        <w:t>51</w:t>
      </w:r>
      <w:r w:rsidRPr="00626528">
        <w:rPr>
          <w:rFonts w:ascii="Times New Roman" w:hAnsi="Times New Roman" w:cs="Times New Roman"/>
          <w:sz w:val="22"/>
          <w:szCs w:val="22"/>
        </w:rPr>
        <w:t>（大正</w:t>
      </w:r>
      <w:r w:rsidRPr="00626528">
        <w:rPr>
          <w:rFonts w:ascii="Times New Roman" w:hAnsi="Times New Roman" w:cs="Times New Roman"/>
          <w:sz w:val="22"/>
          <w:szCs w:val="22"/>
        </w:rPr>
        <w:t>30</w:t>
      </w:r>
      <w:r w:rsidRPr="00626528">
        <w:rPr>
          <w:rFonts w:ascii="Times New Roman" w:hAnsi="Times New Roman" w:cs="Times New Roman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579a</w:t>
      </w:r>
      <w:proofErr w:type="gramStart"/>
      <w:r w:rsidR="003B6F8C">
        <w:rPr>
          <w:rFonts w:ascii="Times New Roman" w:eastAsia="新細明體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b</w:t>
      </w:r>
      <w:r w:rsidRPr="00626528">
        <w:rPr>
          <w:rFonts w:ascii="Times New Roman" w:hAnsi="Times New Roman" w:cs="Times New Roman"/>
          <w:sz w:val="22"/>
          <w:szCs w:val="22"/>
        </w:rPr>
        <w:t>）。</w:t>
      </w:r>
    </w:p>
    <w:p w14:paraId="6490138F" w14:textId="2A713B50" w:rsidR="00D162F7" w:rsidRPr="00626528" w:rsidRDefault="00D162F7" w:rsidP="004D0ED2">
      <w:pPr>
        <w:pStyle w:val="a7"/>
        <w:adjustRightInd w:val="0"/>
        <w:ind w:leftChars="50" w:left="120" w:firstLineChars="10" w:firstLine="22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Fonts w:ascii="Times New Roman" w:hAnsi="Times New Roman" w:cs="Times New Roman"/>
          <w:sz w:val="22"/>
          <w:szCs w:val="22"/>
        </w:rPr>
        <w:t>（</w:t>
      </w:r>
      <w:r w:rsidRPr="00626528">
        <w:rPr>
          <w:rFonts w:ascii="Times New Roman" w:hAnsi="Times New Roman" w:cs="Times New Roman"/>
          <w:sz w:val="22"/>
          <w:szCs w:val="22"/>
        </w:rPr>
        <w:t>2</w:t>
      </w:r>
      <w:r w:rsidRPr="00626528">
        <w:rPr>
          <w:rFonts w:ascii="Times New Roman" w:hAnsi="Times New Roman" w:cs="Times New Roman"/>
          <w:sz w:val="22"/>
          <w:szCs w:val="22"/>
        </w:rPr>
        <w:t>）《瑜伽師地論》卷</w:t>
      </w:r>
      <w:r w:rsidRPr="00626528">
        <w:rPr>
          <w:rFonts w:ascii="Times New Roman" w:hAnsi="Times New Roman" w:cs="Times New Roman"/>
          <w:sz w:val="22"/>
          <w:szCs w:val="22"/>
        </w:rPr>
        <w:t>51(</w:t>
      </w:r>
      <w:r w:rsidRPr="00626528">
        <w:rPr>
          <w:rFonts w:ascii="Times New Roman" w:hAnsi="Times New Roman" w:cs="Times New Roman"/>
          <w:sz w:val="22"/>
          <w:szCs w:val="22"/>
        </w:rPr>
        <w:t>大正</w:t>
      </w:r>
      <w:r w:rsidRPr="00626528">
        <w:rPr>
          <w:rFonts w:ascii="Times New Roman" w:hAnsi="Times New Roman" w:cs="Times New Roman"/>
          <w:sz w:val="22"/>
          <w:szCs w:val="22"/>
        </w:rPr>
        <w:t>30</w:t>
      </w:r>
      <w:r w:rsidRPr="00626528">
        <w:rPr>
          <w:rFonts w:ascii="Times New Roman" w:hAnsi="Times New Roman" w:cs="Times New Roman"/>
          <w:sz w:val="22"/>
          <w:szCs w:val="22"/>
        </w:rPr>
        <w:t>，</w:t>
      </w:r>
      <w:r w:rsidRPr="00626528">
        <w:rPr>
          <w:rFonts w:ascii="Times New Roman" w:hAnsi="Times New Roman" w:cs="Times New Roman"/>
          <w:sz w:val="22"/>
          <w:szCs w:val="22"/>
        </w:rPr>
        <w:t>579a20</w:t>
      </w:r>
      <w:proofErr w:type="gramStart"/>
      <w:r w:rsidR="003B6F8C">
        <w:rPr>
          <w:rFonts w:ascii="Times New Roman" w:eastAsia="新細明體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c12)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90" w14:textId="77777777" w:rsidR="00D162F7" w:rsidRPr="00626528" w:rsidRDefault="00D162F7" w:rsidP="00886B8C">
      <w:pPr>
        <w:pStyle w:val="a7"/>
        <w:adjustRightInd w:val="0"/>
        <w:ind w:leftChars="250" w:left="600"/>
        <w:jc w:val="both"/>
        <w:rPr>
          <w:rFonts w:ascii="標楷體" w:eastAsia="標楷體" w:hAnsi="標楷體" w:cs="Times New Roman"/>
          <w:sz w:val="22"/>
          <w:szCs w:val="22"/>
        </w:rPr>
      </w:pPr>
      <w:r w:rsidRPr="00626528">
        <w:rPr>
          <w:rFonts w:ascii="標楷體" w:eastAsia="標楷體" w:hAnsi="標楷體" w:cs="Times New Roman"/>
          <w:sz w:val="22"/>
          <w:szCs w:val="22"/>
        </w:rPr>
        <w:t>由八種相，證阿賴耶識決定是有，謂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（1）</w:t>
      </w:r>
      <w:r w:rsidRPr="00626528">
        <w:rPr>
          <w:rFonts w:ascii="標楷體" w:eastAsia="標楷體" w:hAnsi="標楷體" w:cs="Times New Roman"/>
          <w:sz w:val="22"/>
          <w:szCs w:val="22"/>
        </w:rPr>
        <w:t>若離阿賴耶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識依止執受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（2）</w:t>
      </w:r>
      <w:r w:rsidRPr="00626528">
        <w:rPr>
          <w:rFonts w:ascii="標楷體" w:eastAsia="標楷體" w:hAnsi="標楷體" w:cs="Times New Roman"/>
          <w:sz w:val="22"/>
          <w:szCs w:val="22"/>
        </w:rPr>
        <w:t>最初生起不應道理，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（3）</w:t>
      </w:r>
      <w:r w:rsidRPr="00626528">
        <w:rPr>
          <w:rFonts w:ascii="標楷體" w:eastAsia="標楷體" w:hAnsi="標楷體" w:cs="Times New Roman"/>
          <w:sz w:val="22"/>
          <w:szCs w:val="22"/>
        </w:rPr>
        <w:t>有明了性不應道理，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（4）</w:t>
      </w:r>
      <w:r w:rsidRPr="00626528">
        <w:rPr>
          <w:rFonts w:ascii="標楷體" w:eastAsia="標楷體" w:hAnsi="標楷體" w:cs="Times New Roman"/>
          <w:sz w:val="22"/>
          <w:szCs w:val="22"/>
        </w:rPr>
        <w:t>有種子性不應道理，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（5）</w:t>
      </w:r>
      <w:r w:rsidRPr="00626528">
        <w:rPr>
          <w:rFonts w:ascii="標楷體" w:eastAsia="標楷體" w:hAnsi="標楷體" w:cs="Times New Roman"/>
          <w:sz w:val="22"/>
          <w:szCs w:val="22"/>
        </w:rPr>
        <w:t>業用差別不應道理，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（6）</w:t>
      </w:r>
      <w:r w:rsidRPr="00626528">
        <w:rPr>
          <w:rFonts w:ascii="標楷體" w:eastAsia="標楷體" w:hAnsi="標楷體" w:cs="Times New Roman"/>
          <w:sz w:val="22"/>
          <w:szCs w:val="22"/>
        </w:rPr>
        <w:t>身受差別不應道理，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（7）</w:t>
      </w:r>
      <w:r w:rsidRPr="00626528">
        <w:rPr>
          <w:rFonts w:ascii="標楷體" w:eastAsia="標楷體" w:hAnsi="標楷體" w:cs="Times New Roman"/>
          <w:sz w:val="22"/>
          <w:szCs w:val="22"/>
        </w:rPr>
        <w:t>處無心定不應道理，</w:t>
      </w:r>
      <w:r w:rsidRPr="00626528">
        <w:rPr>
          <w:rFonts w:ascii="標楷體" w:eastAsia="標楷體" w:hAnsi="標楷體" w:cs="Times New Roman"/>
          <w:sz w:val="22"/>
          <w:szCs w:val="22"/>
          <w:vertAlign w:val="superscript"/>
        </w:rPr>
        <w:t>（8）</w:t>
      </w:r>
      <w:proofErr w:type="gramStart"/>
      <w:r w:rsidRPr="00626528">
        <w:rPr>
          <w:rFonts w:ascii="標楷體" w:eastAsia="標楷體" w:hAnsi="標楷體" w:cs="Times New Roman"/>
          <w:sz w:val="22"/>
          <w:szCs w:val="22"/>
        </w:rPr>
        <w:t>命終時識</w:t>
      </w:r>
      <w:proofErr w:type="gramEnd"/>
      <w:r w:rsidRPr="00626528">
        <w:rPr>
          <w:rFonts w:ascii="標楷體" w:eastAsia="標楷體" w:hAnsi="標楷體" w:cs="Times New Roman"/>
          <w:sz w:val="22"/>
          <w:szCs w:val="22"/>
        </w:rPr>
        <w:t>不應道理。</w:t>
      </w:r>
    </w:p>
  </w:footnote>
  <w:footnote w:id="21">
    <w:p w14:paraId="64901391" w14:textId="068F8AC5" w:rsidR="00B77947" w:rsidRPr="00626528" w:rsidRDefault="00B77947" w:rsidP="00886B8C">
      <w:pPr>
        <w:pStyle w:val="a7"/>
        <w:adjustRightInd w:val="0"/>
        <w:ind w:left="440" w:hangingChars="200" w:hanging="44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《以佛法研究佛法》</w:t>
      </w:r>
      <w:r w:rsidRPr="00626528">
        <w:rPr>
          <w:rFonts w:ascii="Times New Roman" w:hAnsi="Times New Roman" w:cs="Times New Roman"/>
          <w:sz w:val="22"/>
          <w:szCs w:val="22"/>
        </w:rPr>
        <w:t xml:space="preserve">( </w:t>
      </w:r>
      <w:r w:rsidR="00593BAA">
        <w:rPr>
          <w:rFonts w:ascii="Times New Roman" w:hAnsi="Times New Roman" w:cs="Times New Roman"/>
          <w:sz w:val="22"/>
          <w:szCs w:val="22"/>
        </w:rPr>
        <w:t>p</w:t>
      </w:r>
      <w:r w:rsidRPr="00626528">
        <w:rPr>
          <w:rFonts w:ascii="Times New Roman" w:hAnsi="Times New Roman" w:cs="Times New Roman"/>
          <w:sz w:val="22"/>
          <w:szCs w:val="22"/>
        </w:rPr>
        <w:t>p.</w:t>
      </w:r>
      <w:r w:rsidR="00593BAA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249</w:t>
      </w:r>
      <w:proofErr w:type="gramStart"/>
      <w:r w:rsidR="00593BAA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250 )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92" w14:textId="77777777" w:rsidR="00B77947" w:rsidRPr="00626528" w:rsidRDefault="00B7794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 w:hint="eastAsia"/>
          <w:sz w:val="22"/>
          <w:szCs w:val="22"/>
        </w:rPr>
        <w:t>三、</w:t>
      </w:r>
      <w:r w:rsidRPr="00626528">
        <w:rPr>
          <w:rFonts w:ascii="Times New Roman" w:eastAsia="標楷體" w:hAnsi="Times New Roman" w:cs="Times New Roman"/>
          <w:sz w:val="22"/>
          <w:szCs w:val="22"/>
        </w:rPr>
        <w:t>繼《瑜伽論</w:t>
      </w:r>
      <w:r w:rsidRPr="00626528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本地分》而起的，是傳為彌勒造的〈攝抉擇分〉，引用了全部的《解深密經》。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依經說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：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阿賴耶識執持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種子，賴耶是虛妄的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現行識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見分起相分為唯識現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，所以是現行（三能變）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識能變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親晚年所作的《三十唯識論》，就是依此〈抉擇分〉的體系，對八識的所依、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所緣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、心所相應等，依《瑜伽論》而集成更嚴密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的論典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。這是重於《解深密經》的，代表了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親獨到的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。玄奘所傳，屬於這一系。玄奘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從戒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賢、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勝軍等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學，於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唯識十大論師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的注釋外，更有《唯識抉擇論》等。玄奘與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弟子窺基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，糅合眾說而傳出的《成唯識論》，實為當時護法、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戒賢等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學說的總和。</w:t>
      </w:r>
    </w:p>
  </w:footnote>
  <w:footnote w:id="22">
    <w:p w14:paraId="64901393" w14:textId="467A94BD" w:rsidR="00CF4345" w:rsidRPr="00626528" w:rsidRDefault="00CF4345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《以佛法研究佛法》</w:t>
      </w:r>
      <w:r w:rsidRPr="00626528">
        <w:rPr>
          <w:rFonts w:ascii="Times New Roman" w:hAnsi="Times New Roman" w:cs="Times New Roman"/>
          <w:sz w:val="22"/>
          <w:szCs w:val="22"/>
        </w:rPr>
        <w:t>( p.</w:t>
      </w:r>
      <w:r w:rsidR="00477661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249 )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94" w14:textId="77777777" w:rsidR="00E51463" w:rsidRPr="00626528" w:rsidRDefault="00CF4345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無著參考了《瑜伽》、《莊嚴》，依《阿毘達磨大乘經》，造《攝大乘論》。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親為《攝論》作釋，對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唯識現及悟入唯識性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，有更明確的建立。這是著重《阿毘達磨大乘經》的，代表了無著的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此經說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：阿賴耶識與（七）</w:t>
      </w:r>
      <w:proofErr w:type="gramStart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轉識互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為因緣，所以《攝論》</w:t>
      </w:r>
      <w:proofErr w:type="gramStart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以含攝得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有</w:t>
      </w:r>
      <w:proofErr w:type="gramStart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漏種習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的種子賴耶識為本，從種（識）</w:t>
      </w:r>
      <w:proofErr w:type="gramStart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生現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，一切從賴耶生，成為</w:t>
      </w:r>
      <w:proofErr w:type="gramStart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一</w:t>
      </w:r>
      <w:proofErr w:type="gramEnd"/>
      <w:r w:rsidRPr="00626528">
        <w:rPr>
          <w:rFonts w:ascii="Times New Roman" w:eastAsia="標楷體" w:hAnsi="Times New Roman" w:cs="Times New Roman"/>
          <w:b/>
          <w:sz w:val="22"/>
          <w:szCs w:val="22"/>
        </w:rPr>
        <w:t>能變說。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真諦譯傳的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《攝論》，確是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這樣說的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；玄奘譯的也是這樣。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真諦說有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「解性賴耶」</w:t>
      </w:r>
      <w:proofErr w:type="gramStart"/>
      <w:r w:rsidRPr="00FC1E97">
        <w:rPr>
          <w:rFonts w:asciiTheme="minorEastAsia" w:hAnsiTheme="minorEastAsia" w:cs="Times New Roman"/>
          <w:sz w:val="22"/>
          <w:szCs w:val="22"/>
        </w:rPr>
        <w:t>──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阿賴耶的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真淨義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，所以後來與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地論系合流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</w:t>
      </w:r>
      <w:proofErr w:type="gramStart"/>
      <w:r w:rsidR="001E3B8D" w:rsidRPr="00626528">
        <w:rPr>
          <w:rFonts w:ascii="Times New Roman" w:eastAsia="標楷體" w:hAnsi="Times New Roman" w:cs="Times New Roman" w:hint="eastAsia"/>
          <w:sz w:val="22"/>
          <w:szCs w:val="22"/>
        </w:rPr>
        <w:t>──</w:t>
      </w:r>
      <w:proofErr w:type="gramEnd"/>
      <w:r w:rsidR="00E51463" w:rsidRPr="00626528">
        <w:rPr>
          <w:rFonts w:ascii="Times New Roman" w:hAnsi="Times New Roman" w:cs="Times New Roman" w:hint="eastAsia"/>
          <w:sz w:val="22"/>
          <w:szCs w:val="22"/>
        </w:rPr>
        <w:t>參見【附錄三】。</w:t>
      </w:r>
    </w:p>
  </w:footnote>
  <w:footnote w:id="23">
    <w:p w14:paraId="64901395" w14:textId="399CE933" w:rsidR="00D162F7" w:rsidRPr="00626528" w:rsidRDefault="00D162F7" w:rsidP="00886B8C">
      <w:pPr>
        <w:pStyle w:val="a7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="00607C49" w:rsidRPr="0062652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607C49" w:rsidRPr="00626528">
        <w:rPr>
          <w:rFonts w:ascii="Times New Roman" w:hAnsi="Times New Roman" w:cs="Times New Roman" w:hint="eastAsia"/>
          <w:sz w:val="22"/>
          <w:szCs w:val="22"/>
        </w:rPr>
        <w:t>印順導師</w:t>
      </w:r>
      <w:r w:rsidRPr="00626528">
        <w:rPr>
          <w:rFonts w:ascii="Times New Roman" w:hAnsi="Times New Roman" w:cs="Times New Roman"/>
          <w:sz w:val="22"/>
          <w:szCs w:val="22"/>
        </w:rPr>
        <w:t>《唯識學探源》</w:t>
      </w:r>
      <w:r w:rsidRPr="00626528">
        <w:rPr>
          <w:rFonts w:ascii="Times New Roman" w:hAnsi="Times New Roman" w:cs="Times New Roman"/>
          <w:sz w:val="22"/>
          <w:szCs w:val="22"/>
        </w:rPr>
        <w:t xml:space="preserve">( </w:t>
      </w:r>
      <w:r w:rsidR="00477661">
        <w:rPr>
          <w:rFonts w:ascii="Times New Roman" w:hAnsi="Times New Roman" w:cs="Times New Roman"/>
          <w:sz w:val="22"/>
          <w:szCs w:val="22"/>
        </w:rPr>
        <w:t>p</w:t>
      </w:r>
      <w:r w:rsidRPr="00626528">
        <w:rPr>
          <w:rFonts w:ascii="Times New Roman" w:hAnsi="Times New Roman" w:cs="Times New Roman"/>
          <w:sz w:val="22"/>
          <w:szCs w:val="22"/>
        </w:rPr>
        <w:t>p.</w:t>
      </w:r>
      <w:r w:rsidR="00477661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187</w:t>
      </w:r>
      <w:proofErr w:type="gramStart"/>
      <w:r w:rsidR="00477661">
        <w:rPr>
          <w:rFonts w:ascii="Times New Roman" w:hAnsi="Times New Roman" w:cs="Times New Roman"/>
          <w:sz w:val="22"/>
          <w:szCs w:val="22"/>
        </w:rPr>
        <w:t>–</w:t>
      </w:r>
      <w:proofErr w:type="gramEnd"/>
      <w:r w:rsidRPr="00626528">
        <w:rPr>
          <w:rFonts w:ascii="Times New Roman" w:hAnsi="Times New Roman" w:cs="Times New Roman"/>
          <w:sz w:val="22"/>
          <w:szCs w:val="22"/>
        </w:rPr>
        <w:t>188 )</w:t>
      </w:r>
      <w:r w:rsidRPr="00626528">
        <w:rPr>
          <w:rFonts w:ascii="Times New Roman" w:hAnsi="Times New Roman" w:cs="Times New Roman"/>
          <w:sz w:val="22"/>
          <w:szCs w:val="22"/>
        </w:rPr>
        <w:t>：</w:t>
      </w:r>
    </w:p>
    <w:p w14:paraId="64901396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五、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新熏與本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　種子從何而來？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經部的本義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是熏習而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成的；上座與《俱舍論》主都這樣說。在這個見解上，習氣與種子沒有多大分別，不過種子是說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它的生果功能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性，習氣（熏習）是說從它引發而來。</w:t>
      </w:r>
    </w:p>
    <w:p w14:paraId="64901397" w14:textId="77777777" w:rsidR="00D162F7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但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一類經量的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見解，就不同，像《成業論》說：「即前所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說異熟果識，攝藏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種種諸法種子。彼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彼餘識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及俱有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法善不善性數熏發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時，隨其所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應種力增盛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，由此相續轉變差別；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隨種力熟，隨遇助緣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，便感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當來愛非愛果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。依如是義，有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說頌言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：心與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無邊種，俱相續恆流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，遇各別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熏緣，心種便增盛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。種力漸次熟，緣合時與果，如染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拘櫞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花，果時瓤色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赤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」。熏，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並不是熏成種子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是熏發種子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使它的力量強化。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心中攝藏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的種子，經過六識及俱有法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或善或惡的熏發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，它就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力量增盛起來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。強盛到快要成熟時，再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加以現緣的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助力，就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會感果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，這是很明白的種子本有論。</w:t>
      </w:r>
    </w:p>
    <w:p w14:paraId="64901398" w14:textId="77777777" w:rsidR="00851F46" w:rsidRPr="00626528" w:rsidRDefault="00D162F7" w:rsidP="00886B8C">
      <w:pPr>
        <w:pStyle w:val="a7"/>
        <w:adjustRightInd w:val="0"/>
        <w:ind w:leftChars="100" w:left="24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626528">
        <w:rPr>
          <w:rFonts w:ascii="Times New Roman" w:eastAsia="標楷體" w:hAnsi="Times New Roman" w:cs="Times New Roman"/>
          <w:sz w:val="22"/>
          <w:szCs w:val="22"/>
        </w:rPr>
        <w:t>依它，種子等於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唯識學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上的等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流因，熏發是異熟因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。可以說一切種子是本有的，業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力熏發是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始有的。《瑜伽論</w:t>
      </w:r>
      <w:r w:rsidRPr="00626528">
        <w:rPr>
          <w:rFonts w:ascii="新細明體" w:eastAsia="新細明體" w:hAnsi="新細明體" w:cs="新細明體" w:hint="eastAsia"/>
          <w:sz w:val="22"/>
          <w:szCs w:val="22"/>
        </w:rPr>
        <w:t>‧</w:t>
      </w:r>
      <w:r w:rsidRPr="00626528">
        <w:rPr>
          <w:rFonts w:ascii="Times New Roman" w:eastAsia="標楷體" w:hAnsi="Times New Roman" w:cs="Times New Roman"/>
          <w:sz w:val="22"/>
          <w:szCs w:val="22"/>
        </w:rPr>
        <w:t>本地分》的思想，正是這樣。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一類經量的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種子本有論，就是經部的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毘曇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化。依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有部的見解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，一切法，未來世中早已存在，因緣，只是引發它來現在。這種子本有論者，也想像一切法的種子早已存在，在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相續中潛流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。不過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有部的未來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法，從現在流入過去以後，再不能轉到現在。這種子本有論，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種子生果以後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，還是存在；（在現在）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遇到熏發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，它還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可以生果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，這只是三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有與二</w:t>
      </w:r>
      <w:proofErr w:type="gramStart"/>
      <w:r w:rsidRPr="00626528">
        <w:rPr>
          <w:rFonts w:ascii="Times New Roman" w:eastAsia="標楷體" w:hAnsi="Times New Roman" w:cs="Times New Roman"/>
          <w:sz w:val="22"/>
          <w:szCs w:val="22"/>
        </w:rPr>
        <w:t>世</w:t>
      </w:r>
      <w:proofErr w:type="gramEnd"/>
      <w:r w:rsidRPr="00626528">
        <w:rPr>
          <w:rFonts w:ascii="Times New Roman" w:eastAsia="標楷體" w:hAnsi="Times New Roman" w:cs="Times New Roman"/>
          <w:sz w:val="22"/>
          <w:szCs w:val="22"/>
        </w:rPr>
        <w:t>無的不同罷了。在此經部、有部融合的基礎上，接受大乘思想，從小有到大有，漸漸的發展起來，在西元五、六世紀，幾乎成為大乘佛教的領導者，這不能不使人驚嘆它的偉大了！</w:t>
      </w:r>
    </w:p>
  </w:footnote>
  <w:footnote w:id="24">
    <w:p w14:paraId="64901399" w14:textId="77777777" w:rsidR="00E51463" w:rsidRPr="00626528" w:rsidRDefault="00E51463">
      <w:pPr>
        <w:pStyle w:val="a7"/>
        <w:rPr>
          <w:rFonts w:ascii="Times New Roman" w:hAnsi="Times New Roman" w:cs="Times New Roman"/>
          <w:sz w:val="22"/>
          <w:szCs w:val="22"/>
        </w:rPr>
      </w:pPr>
      <w:r w:rsidRPr="00626528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626528">
        <w:rPr>
          <w:rFonts w:ascii="Times New Roman" w:hAnsi="Times New Roman" w:cs="Times New Roman"/>
          <w:sz w:val="22"/>
          <w:szCs w:val="22"/>
        </w:rPr>
        <w:t xml:space="preserve"> </w:t>
      </w:r>
      <w:r w:rsidRPr="00626528">
        <w:rPr>
          <w:rFonts w:ascii="Times New Roman" w:hAnsi="Times New Roman" w:cs="Times New Roman"/>
          <w:sz w:val="22"/>
          <w:szCs w:val="22"/>
        </w:rPr>
        <w:t>參見【附錄四】。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80E4" w14:textId="60171386" w:rsidR="00B13C6E" w:rsidRDefault="00B13C6E">
    <w:pPr>
      <w:pStyle w:val="a3"/>
    </w:pPr>
    <w:r>
      <w:rPr>
        <w:rFonts w:hint="eastAsia"/>
      </w:rPr>
      <w:t>《如來藏之研究》第七章</w:t>
    </w:r>
    <w:r>
      <w:rPr>
        <w:rFonts w:hint="eastAsia"/>
      </w:rPr>
      <w:t xml:space="preserve"> </w:t>
    </w:r>
    <w:r>
      <w:rPr>
        <w:rFonts w:hint="eastAsia"/>
      </w:rPr>
      <w:t>第一節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1346" w14:textId="4CB0E505" w:rsidR="00D162F7" w:rsidRDefault="00D162F7" w:rsidP="00921E39">
    <w:pPr>
      <w:pStyle w:val="a3"/>
      <w:jc w:val="right"/>
    </w:pPr>
    <w:r>
      <w:rPr>
        <w:rFonts w:hint="eastAsia"/>
      </w:rPr>
      <w:t>《如來藏之研究》第七章</w:t>
    </w:r>
    <w:r w:rsidR="00B13C6E">
      <w:rPr>
        <w:rFonts w:hint="eastAsia"/>
      </w:rPr>
      <w:t xml:space="preserve"> </w:t>
    </w:r>
    <w:r>
      <w:rPr>
        <w:rFonts w:hint="eastAsia"/>
      </w:rPr>
      <w:t>第一節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8E4"/>
    <w:multiLevelType w:val="hybridMultilevel"/>
    <w:tmpl w:val="7464AC2E"/>
    <w:lvl w:ilvl="0" w:tplc="4C1EAC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9C"/>
    <w:rsid w:val="00000AF2"/>
    <w:rsid w:val="00001688"/>
    <w:rsid w:val="0000772B"/>
    <w:rsid w:val="000166AA"/>
    <w:rsid w:val="00023AD5"/>
    <w:rsid w:val="00024E30"/>
    <w:rsid w:val="0002504E"/>
    <w:rsid w:val="00034290"/>
    <w:rsid w:val="000372F3"/>
    <w:rsid w:val="00040F54"/>
    <w:rsid w:val="00041200"/>
    <w:rsid w:val="000426F0"/>
    <w:rsid w:val="00046A11"/>
    <w:rsid w:val="00050892"/>
    <w:rsid w:val="00052BB7"/>
    <w:rsid w:val="0006013B"/>
    <w:rsid w:val="00065E7F"/>
    <w:rsid w:val="00067193"/>
    <w:rsid w:val="0007611C"/>
    <w:rsid w:val="000767B3"/>
    <w:rsid w:val="000773A1"/>
    <w:rsid w:val="000826C9"/>
    <w:rsid w:val="000843B8"/>
    <w:rsid w:val="0009633F"/>
    <w:rsid w:val="000A0252"/>
    <w:rsid w:val="000A2862"/>
    <w:rsid w:val="000A66FE"/>
    <w:rsid w:val="000C2E56"/>
    <w:rsid w:val="000D6909"/>
    <w:rsid w:val="000D6B0C"/>
    <w:rsid w:val="000E1C46"/>
    <w:rsid w:val="000E47DC"/>
    <w:rsid w:val="000F3495"/>
    <w:rsid w:val="000F66BD"/>
    <w:rsid w:val="0010506C"/>
    <w:rsid w:val="00110633"/>
    <w:rsid w:val="001177F9"/>
    <w:rsid w:val="00122D8B"/>
    <w:rsid w:val="00124F40"/>
    <w:rsid w:val="00140D9A"/>
    <w:rsid w:val="00150DB0"/>
    <w:rsid w:val="001544C2"/>
    <w:rsid w:val="001558C7"/>
    <w:rsid w:val="00170B96"/>
    <w:rsid w:val="00175A6B"/>
    <w:rsid w:val="0018274D"/>
    <w:rsid w:val="001848FD"/>
    <w:rsid w:val="00185AB8"/>
    <w:rsid w:val="00185FD8"/>
    <w:rsid w:val="001867E9"/>
    <w:rsid w:val="001911EE"/>
    <w:rsid w:val="00196BC7"/>
    <w:rsid w:val="001A2270"/>
    <w:rsid w:val="001B4ACE"/>
    <w:rsid w:val="001C0307"/>
    <w:rsid w:val="001C0906"/>
    <w:rsid w:val="001C31D0"/>
    <w:rsid w:val="001C7D87"/>
    <w:rsid w:val="001D04F8"/>
    <w:rsid w:val="001D148E"/>
    <w:rsid w:val="001D71F0"/>
    <w:rsid w:val="001E3B8D"/>
    <w:rsid w:val="001E5529"/>
    <w:rsid w:val="001E657C"/>
    <w:rsid w:val="001F04F1"/>
    <w:rsid w:val="001F05C2"/>
    <w:rsid w:val="001F341A"/>
    <w:rsid w:val="001F3E78"/>
    <w:rsid w:val="001F7A1C"/>
    <w:rsid w:val="00203409"/>
    <w:rsid w:val="00207C42"/>
    <w:rsid w:val="00210D6F"/>
    <w:rsid w:val="002136B8"/>
    <w:rsid w:val="00220219"/>
    <w:rsid w:val="00223AAD"/>
    <w:rsid w:val="00224247"/>
    <w:rsid w:val="00224F9F"/>
    <w:rsid w:val="00225E20"/>
    <w:rsid w:val="00231146"/>
    <w:rsid w:val="002324D1"/>
    <w:rsid w:val="00233B6F"/>
    <w:rsid w:val="00235992"/>
    <w:rsid w:val="00241C3D"/>
    <w:rsid w:val="002552CC"/>
    <w:rsid w:val="00264B2E"/>
    <w:rsid w:val="00272647"/>
    <w:rsid w:val="00276D32"/>
    <w:rsid w:val="0029534D"/>
    <w:rsid w:val="002A0234"/>
    <w:rsid w:val="002A3E0B"/>
    <w:rsid w:val="002A6624"/>
    <w:rsid w:val="002B24B9"/>
    <w:rsid w:val="002B6692"/>
    <w:rsid w:val="002C0D84"/>
    <w:rsid w:val="002C6062"/>
    <w:rsid w:val="002C6FD1"/>
    <w:rsid w:val="002D0A00"/>
    <w:rsid w:val="002D34DA"/>
    <w:rsid w:val="002D37F5"/>
    <w:rsid w:val="002D4DD3"/>
    <w:rsid w:val="002D7728"/>
    <w:rsid w:val="002E6A57"/>
    <w:rsid w:val="002F012D"/>
    <w:rsid w:val="002F42B0"/>
    <w:rsid w:val="00301B8B"/>
    <w:rsid w:val="0030250E"/>
    <w:rsid w:val="00306D42"/>
    <w:rsid w:val="00311B64"/>
    <w:rsid w:val="00315A8F"/>
    <w:rsid w:val="00317309"/>
    <w:rsid w:val="0032232B"/>
    <w:rsid w:val="00325A52"/>
    <w:rsid w:val="003317DB"/>
    <w:rsid w:val="003323CD"/>
    <w:rsid w:val="00353CDA"/>
    <w:rsid w:val="00356859"/>
    <w:rsid w:val="00357CF7"/>
    <w:rsid w:val="00360F22"/>
    <w:rsid w:val="003628CE"/>
    <w:rsid w:val="00363B09"/>
    <w:rsid w:val="00376F27"/>
    <w:rsid w:val="0038558F"/>
    <w:rsid w:val="00386B93"/>
    <w:rsid w:val="0038752B"/>
    <w:rsid w:val="00392F28"/>
    <w:rsid w:val="00396F6F"/>
    <w:rsid w:val="003A3E86"/>
    <w:rsid w:val="003A45AB"/>
    <w:rsid w:val="003B65BA"/>
    <w:rsid w:val="003B6F8C"/>
    <w:rsid w:val="003C1AE6"/>
    <w:rsid w:val="003C2253"/>
    <w:rsid w:val="003C37A4"/>
    <w:rsid w:val="003D4D80"/>
    <w:rsid w:val="003D4FE3"/>
    <w:rsid w:val="003E1FCF"/>
    <w:rsid w:val="003E4AEB"/>
    <w:rsid w:val="003E6FE7"/>
    <w:rsid w:val="003F0524"/>
    <w:rsid w:val="00412FCF"/>
    <w:rsid w:val="004131CA"/>
    <w:rsid w:val="0042702C"/>
    <w:rsid w:val="00441CC6"/>
    <w:rsid w:val="00443367"/>
    <w:rsid w:val="0044483C"/>
    <w:rsid w:val="004542EF"/>
    <w:rsid w:val="00454AB0"/>
    <w:rsid w:val="00454AC9"/>
    <w:rsid w:val="00477661"/>
    <w:rsid w:val="00484709"/>
    <w:rsid w:val="00487480"/>
    <w:rsid w:val="0049249A"/>
    <w:rsid w:val="00493CF9"/>
    <w:rsid w:val="004948F6"/>
    <w:rsid w:val="00495DAC"/>
    <w:rsid w:val="00497CF8"/>
    <w:rsid w:val="004A32C3"/>
    <w:rsid w:val="004A711F"/>
    <w:rsid w:val="004B377E"/>
    <w:rsid w:val="004B41ED"/>
    <w:rsid w:val="004C72BB"/>
    <w:rsid w:val="004D09C1"/>
    <w:rsid w:val="004D0ED2"/>
    <w:rsid w:val="004D21EE"/>
    <w:rsid w:val="004E5CCB"/>
    <w:rsid w:val="004F725A"/>
    <w:rsid w:val="004F7468"/>
    <w:rsid w:val="00521CB4"/>
    <w:rsid w:val="0052653A"/>
    <w:rsid w:val="0052698E"/>
    <w:rsid w:val="00531C39"/>
    <w:rsid w:val="005374BE"/>
    <w:rsid w:val="00542353"/>
    <w:rsid w:val="00552C58"/>
    <w:rsid w:val="00556474"/>
    <w:rsid w:val="00570C85"/>
    <w:rsid w:val="00572487"/>
    <w:rsid w:val="00581D59"/>
    <w:rsid w:val="005832D2"/>
    <w:rsid w:val="005878E4"/>
    <w:rsid w:val="00591D10"/>
    <w:rsid w:val="00593BAA"/>
    <w:rsid w:val="005A5E98"/>
    <w:rsid w:val="005A7EA1"/>
    <w:rsid w:val="005B5A75"/>
    <w:rsid w:val="005C38CB"/>
    <w:rsid w:val="005C425F"/>
    <w:rsid w:val="005C669A"/>
    <w:rsid w:val="005C69F6"/>
    <w:rsid w:val="005D0E71"/>
    <w:rsid w:val="005D1ED1"/>
    <w:rsid w:val="005D5E6D"/>
    <w:rsid w:val="005D7156"/>
    <w:rsid w:val="005E22D3"/>
    <w:rsid w:val="005E6887"/>
    <w:rsid w:val="005E6CED"/>
    <w:rsid w:val="005F2E06"/>
    <w:rsid w:val="005F3866"/>
    <w:rsid w:val="00602A13"/>
    <w:rsid w:val="00603D17"/>
    <w:rsid w:val="00604ADF"/>
    <w:rsid w:val="0060506A"/>
    <w:rsid w:val="0060760C"/>
    <w:rsid w:val="00607C49"/>
    <w:rsid w:val="006138F0"/>
    <w:rsid w:val="00617153"/>
    <w:rsid w:val="00617F44"/>
    <w:rsid w:val="00626528"/>
    <w:rsid w:val="006448C0"/>
    <w:rsid w:val="00646E18"/>
    <w:rsid w:val="00651FD2"/>
    <w:rsid w:val="00662A8C"/>
    <w:rsid w:val="006645E1"/>
    <w:rsid w:val="006669F3"/>
    <w:rsid w:val="00666B8D"/>
    <w:rsid w:val="00675A8A"/>
    <w:rsid w:val="00676169"/>
    <w:rsid w:val="006775B5"/>
    <w:rsid w:val="006918DA"/>
    <w:rsid w:val="006A6151"/>
    <w:rsid w:val="006B0413"/>
    <w:rsid w:val="006B254D"/>
    <w:rsid w:val="006C3B0E"/>
    <w:rsid w:val="006C66E2"/>
    <w:rsid w:val="006C7613"/>
    <w:rsid w:val="006F3235"/>
    <w:rsid w:val="006F3D99"/>
    <w:rsid w:val="006F646D"/>
    <w:rsid w:val="00700D2D"/>
    <w:rsid w:val="00702D77"/>
    <w:rsid w:val="00705E17"/>
    <w:rsid w:val="0070697D"/>
    <w:rsid w:val="00706EAF"/>
    <w:rsid w:val="007175FA"/>
    <w:rsid w:val="00721923"/>
    <w:rsid w:val="00725083"/>
    <w:rsid w:val="00731938"/>
    <w:rsid w:val="00733B6C"/>
    <w:rsid w:val="00742F8C"/>
    <w:rsid w:val="00750EC2"/>
    <w:rsid w:val="007518CB"/>
    <w:rsid w:val="00756853"/>
    <w:rsid w:val="0077136E"/>
    <w:rsid w:val="0077374C"/>
    <w:rsid w:val="007771D6"/>
    <w:rsid w:val="007804D7"/>
    <w:rsid w:val="007812B2"/>
    <w:rsid w:val="00791AA7"/>
    <w:rsid w:val="00797E02"/>
    <w:rsid w:val="007A090C"/>
    <w:rsid w:val="007B3A6A"/>
    <w:rsid w:val="007C4549"/>
    <w:rsid w:val="007C64EC"/>
    <w:rsid w:val="007D0C4B"/>
    <w:rsid w:val="007D54DA"/>
    <w:rsid w:val="007D6F42"/>
    <w:rsid w:val="007D7CB9"/>
    <w:rsid w:val="007E5A6D"/>
    <w:rsid w:val="007F326A"/>
    <w:rsid w:val="007F57D4"/>
    <w:rsid w:val="007F5A94"/>
    <w:rsid w:val="008036AD"/>
    <w:rsid w:val="00821BFE"/>
    <w:rsid w:val="0082440E"/>
    <w:rsid w:val="008266F7"/>
    <w:rsid w:val="0084532E"/>
    <w:rsid w:val="00845523"/>
    <w:rsid w:val="0085129C"/>
    <w:rsid w:val="00851F46"/>
    <w:rsid w:val="00855449"/>
    <w:rsid w:val="00864C04"/>
    <w:rsid w:val="00865F7E"/>
    <w:rsid w:val="00872927"/>
    <w:rsid w:val="00873051"/>
    <w:rsid w:val="00874317"/>
    <w:rsid w:val="008805BB"/>
    <w:rsid w:val="00882348"/>
    <w:rsid w:val="00882733"/>
    <w:rsid w:val="008838EA"/>
    <w:rsid w:val="00883A1A"/>
    <w:rsid w:val="00883B82"/>
    <w:rsid w:val="008855FC"/>
    <w:rsid w:val="00886B8C"/>
    <w:rsid w:val="00895751"/>
    <w:rsid w:val="008A1CC5"/>
    <w:rsid w:val="008A3C50"/>
    <w:rsid w:val="008A4017"/>
    <w:rsid w:val="008A63EB"/>
    <w:rsid w:val="008B1E2B"/>
    <w:rsid w:val="008B3D66"/>
    <w:rsid w:val="008C1948"/>
    <w:rsid w:val="008C1ABA"/>
    <w:rsid w:val="008D3457"/>
    <w:rsid w:val="008F0176"/>
    <w:rsid w:val="008F6D61"/>
    <w:rsid w:val="008F6DD0"/>
    <w:rsid w:val="00921E39"/>
    <w:rsid w:val="00932F58"/>
    <w:rsid w:val="00933C4A"/>
    <w:rsid w:val="0093541A"/>
    <w:rsid w:val="009450B5"/>
    <w:rsid w:val="00946089"/>
    <w:rsid w:val="00946541"/>
    <w:rsid w:val="00947F2F"/>
    <w:rsid w:val="009513D0"/>
    <w:rsid w:val="0097031D"/>
    <w:rsid w:val="00970A52"/>
    <w:rsid w:val="009719E5"/>
    <w:rsid w:val="00974EC2"/>
    <w:rsid w:val="00985F73"/>
    <w:rsid w:val="00987FA2"/>
    <w:rsid w:val="00990D94"/>
    <w:rsid w:val="00994EE6"/>
    <w:rsid w:val="0099637F"/>
    <w:rsid w:val="009A2309"/>
    <w:rsid w:val="009A4B64"/>
    <w:rsid w:val="009A7D02"/>
    <w:rsid w:val="009B766F"/>
    <w:rsid w:val="009C1391"/>
    <w:rsid w:val="009C1645"/>
    <w:rsid w:val="009C2965"/>
    <w:rsid w:val="009D1A95"/>
    <w:rsid w:val="009D2276"/>
    <w:rsid w:val="009D6521"/>
    <w:rsid w:val="009D6B58"/>
    <w:rsid w:val="009E0586"/>
    <w:rsid w:val="009E40D0"/>
    <w:rsid w:val="009E4AC7"/>
    <w:rsid w:val="009F6FDB"/>
    <w:rsid w:val="009F7D76"/>
    <w:rsid w:val="00A03653"/>
    <w:rsid w:val="00A05AB4"/>
    <w:rsid w:val="00A066A7"/>
    <w:rsid w:val="00A17968"/>
    <w:rsid w:val="00A20D70"/>
    <w:rsid w:val="00A2502F"/>
    <w:rsid w:val="00A2576B"/>
    <w:rsid w:val="00A31656"/>
    <w:rsid w:val="00A477B7"/>
    <w:rsid w:val="00A47CA3"/>
    <w:rsid w:val="00A50295"/>
    <w:rsid w:val="00A51BB3"/>
    <w:rsid w:val="00A67988"/>
    <w:rsid w:val="00A71667"/>
    <w:rsid w:val="00A73F24"/>
    <w:rsid w:val="00A826EA"/>
    <w:rsid w:val="00A939E4"/>
    <w:rsid w:val="00AA172D"/>
    <w:rsid w:val="00AA1B4C"/>
    <w:rsid w:val="00AA2D3D"/>
    <w:rsid w:val="00AB3D25"/>
    <w:rsid w:val="00AC3A0E"/>
    <w:rsid w:val="00AD175D"/>
    <w:rsid w:val="00AE181D"/>
    <w:rsid w:val="00AF3148"/>
    <w:rsid w:val="00B06DB2"/>
    <w:rsid w:val="00B0736E"/>
    <w:rsid w:val="00B10720"/>
    <w:rsid w:val="00B13C6E"/>
    <w:rsid w:val="00B20B8F"/>
    <w:rsid w:val="00B21F2C"/>
    <w:rsid w:val="00B26064"/>
    <w:rsid w:val="00B3248E"/>
    <w:rsid w:val="00B36FA3"/>
    <w:rsid w:val="00B42DFD"/>
    <w:rsid w:val="00B45FE7"/>
    <w:rsid w:val="00B50C75"/>
    <w:rsid w:val="00B54224"/>
    <w:rsid w:val="00B548AF"/>
    <w:rsid w:val="00B54C23"/>
    <w:rsid w:val="00B605F3"/>
    <w:rsid w:val="00B63720"/>
    <w:rsid w:val="00B65801"/>
    <w:rsid w:val="00B753EB"/>
    <w:rsid w:val="00B775E9"/>
    <w:rsid w:val="00B77947"/>
    <w:rsid w:val="00B812A5"/>
    <w:rsid w:val="00B8376D"/>
    <w:rsid w:val="00B879CF"/>
    <w:rsid w:val="00B87C03"/>
    <w:rsid w:val="00B94DDA"/>
    <w:rsid w:val="00B97D1E"/>
    <w:rsid w:val="00BA3DFC"/>
    <w:rsid w:val="00BB0D0B"/>
    <w:rsid w:val="00BB25E0"/>
    <w:rsid w:val="00BB44A3"/>
    <w:rsid w:val="00BB77BA"/>
    <w:rsid w:val="00BC1CE9"/>
    <w:rsid w:val="00BD3A6B"/>
    <w:rsid w:val="00BD450D"/>
    <w:rsid w:val="00BE5654"/>
    <w:rsid w:val="00BE667E"/>
    <w:rsid w:val="00BE6767"/>
    <w:rsid w:val="00BF01AC"/>
    <w:rsid w:val="00BF2CE5"/>
    <w:rsid w:val="00C00289"/>
    <w:rsid w:val="00C1274D"/>
    <w:rsid w:val="00C131B6"/>
    <w:rsid w:val="00C14927"/>
    <w:rsid w:val="00C15A31"/>
    <w:rsid w:val="00C2154C"/>
    <w:rsid w:val="00C258F6"/>
    <w:rsid w:val="00C27451"/>
    <w:rsid w:val="00C30FED"/>
    <w:rsid w:val="00C46F1C"/>
    <w:rsid w:val="00C55F19"/>
    <w:rsid w:val="00C60143"/>
    <w:rsid w:val="00C61E41"/>
    <w:rsid w:val="00C6738F"/>
    <w:rsid w:val="00C70C52"/>
    <w:rsid w:val="00C756DD"/>
    <w:rsid w:val="00C75C31"/>
    <w:rsid w:val="00C832C0"/>
    <w:rsid w:val="00C85E82"/>
    <w:rsid w:val="00C90B5F"/>
    <w:rsid w:val="00CA051F"/>
    <w:rsid w:val="00CA169D"/>
    <w:rsid w:val="00CA4A3B"/>
    <w:rsid w:val="00CB1DFE"/>
    <w:rsid w:val="00CB428F"/>
    <w:rsid w:val="00CB6450"/>
    <w:rsid w:val="00CC12F0"/>
    <w:rsid w:val="00CE312A"/>
    <w:rsid w:val="00CE50FD"/>
    <w:rsid w:val="00CF3592"/>
    <w:rsid w:val="00CF4345"/>
    <w:rsid w:val="00D119F8"/>
    <w:rsid w:val="00D162F7"/>
    <w:rsid w:val="00D208C5"/>
    <w:rsid w:val="00D23C21"/>
    <w:rsid w:val="00D24969"/>
    <w:rsid w:val="00D26002"/>
    <w:rsid w:val="00D267A8"/>
    <w:rsid w:val="00D269AC"/>
    <w:rsid w:val="00D32A1D"/>
    <w:rsid w:val="00D35977"/>
    <w:rsid w:val="00D47215"/>
    <w:rsid w:val="00D50CF0"/>
    <w:rsid w:val="00D54C45"/>
    <w:rsid w:val="00D55E8E"/>
    <w:rsid w:val="00D63246"/>
    <w:rsid w:val="00D65DC4"/>
    <w:rsid w:val="00D66417"/>
    <w:rsid w:val="00D8254A"/>
    <w:rsid w:val="00D86179"/>
    <w:rsid w:val="00D87D68"/>
    <w:rsid w:val="00D87EFC"/>
    <w:rsid w:val="00D975AE"/>
    <w:rsid w:val="00D97B39"/>
    <w:rsid w:val="00DA5A90"/>
    <w:rsid w:val="00DA685A"/>
    <w:rsid w:val="00DA6E65"/>
    <w:rsid w:val="00DA740C"/>
    <w:rsid w:val="00DB66E7"/>
    <w:rsid w:val="00DC1198"/>
    <w:rsid w:val="00DC376C"/>
    <w:rsid w:val="00DC6407"/>
    <w:rsid w:val="00DC69C6"/>
    <w:rsid w:val="00DD5393"/>
    <w:rsid w:val="00DD53EA"/>
    <w:rsid w:val="00DD546F"/>
    <w:rsid w:val="00DE375C"/>
    <w:rsid w:val="00DF5B8E"/>
    <w:rsid w:val="00DF78E5"/>
    <w:rsid w:val="00DF7ABC"/>
    <w:rsid w:val="00E0034E"/>
    <w:rsid w:val="00E004A6"/>
    <w:rsid w:val="00E078AC"/>
    <w:rsid w:val="00E15D49"/>
    <w:rsid w:val="00E16BA7"/>
    <w:rsid w:val="00E17F99"/>
    <w:rsid w:val="00E2592D"/>
    <w:rsid w:val="00E27F2D"/>
    <w:rsid w:val="00E357D2"/>
    <w:rsid w:val="00E36278"/>
    <w:rsid w:val="00E41E1B"/>
    <w:rsid w:val="00E4424D"/>
    <w:rsid w:val="00E469DF"/>
    <w:rsid w:val="00E46A89"/>
    <w:rsid w:val="00E4789A"/>
    <w:rsid w:val="00E509BD"/>
    <w:rsid w:val="00E51463"/>
    <w:rsid w:val="00E514DD"/>
    <w:rsid w:val="00E54A16"/>
    <w:rsid w:val="00E55F81"/>
    <w:rsid w:val="00E65147"/>
    <w:rsid w:val="00E71B06"/>
    <w:rsid w:val="00E9089C"/>
    <w:rsid w:val="00E9509E"/>
    <w:rsid w:val="00E97C96"/>
    <w:rsid w:val="00EA0A2C"/>
    <w:rsid w:val="00EA0B30"/>
    <w:rsid w:val="00EA34F0"/>
    <w:rsid w:val="00EA35A5"/>
    <w:rsid w:val="00EA35F1"/>
    <w:rsid w:val="00EA5FFB"/>
    <w:rsid w:val="00EB65FE"/>
    <w:rsid w:val="00EB7C17"/>
    <w:rsid w:val="00EB7ED0"/>
    <w:rsid w:val="00ED0916"/>
    <w:rsid w:val="00ED0E71"/>
    <w:rsid w:val="00ED0F39"/>
    <w:rsid w:val="00ED5D13"/>
    <w:rsid w:val="00EE02B6"/>
    <w:rsid w:val="00EF5B4F"/>
    <w:rsid w:val="00F03005"/>
    <w:rsid w:val="00F03BAB"/>
    <w:rsid w:val="00F10A49"/>
    <w:rsid w:val="00F11AC7"/>
    <w:rsid w:val="00F427D4"/>
    <w:rsid w:val="00F450D1"/>
    <w:rsid w:val="00F45205"/>
    <w:rsid w:val="00F57FC9"/>
    <w:rsid w:val="00F627F9"/>
    <w:rsid w:val="00F67892"/>
    <w:rsid w:val="00F70187"/>
    <w:rsid w:val="00F70B9D"/>
    <w:rsid w:val="00F75DE1"/>
    <w:rsid w:val="00F7748B"/>
    <w:rsid w:val="00F7782B"/>
    <w:rsid w:val="00F8217B"/>
    <w:rsid w:val="00F849E8"/>
    <w:rsid w:val="00F8501F"/>
    <w:rsid w:val="00F86B35"/>
    <w:rsid w:val="00F9085E"/>
    <w:rsid w:val="00F921ED"/>
    <w:rsid w:val="00F9500D"/>
    <w:rsid w:val="00F95A6B"/>
    <w:rsid w:val="00FC1E97"/>
    <w:rsid w:val="00FC316C"/>
    <w:rsid w:val="00FE2707"/>
    <w:rsid w:val="00FE40D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01233"/>
  <w15:docId w15:val="{3E7D8A42-7E7C-46B1-8B7B-8E058AB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89C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09633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0963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633F"/>
    <w:rPr>
      <w:vertAlign w:val="superscript"/>
    </w:rPr>
  </w:style>
  <w:style w:type="table" w:styleId="aa">
    <w:name w:val="Table Grid"/>
    <w:basedOn w:val="a1"/>
    <w:uiPriority w:val="59"/>
    <w:rsid w:val="0033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66417"/>
    <w:pPr>
      <w:jc w:val="center"/>
    </w:pPr>
    <w:rPr>
      <w:rFonts w:asciiTheme="minorEastAsia" w:hAnsiTheme="minorEastAsia" w:cs="Times New Roman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D66417"/>
    <w:rPr>
      <w:rFonts w:asciiTheme="minorEastAsia" w:hAnsiTheme="minorEastAsia" w:cs="Times New Roman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D66417"/>
    <w:pPr>
      <w:ind w:leftChars="1800" w:left="100"/>
    </w:pPr>
    <w:rPr>
      <w:rFonts w:asciiTheme="minorEastAsia" w:hAnsiTheme="minorEastAsia" w:cs="Times New Roman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D66417"/>
    <w:rPr>
      <w:rFonts w:asciiTheme="minorEastAsia" w:hAnsiTheme="minorEastAs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AB20-D378-4CAB-B4EE-C5DB73C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changtzu shi</cp:lastModifiedBy>
  <cp:revision>32</cp:revision>
  <dcterms:created xsi:type="dcterms:W3CDTF">2018-10-20T07:42:00Z</dcterms:created>
  <dcterms:modified xsi:type="dcterms:W3CDTF">2018-11-04T07:45:00Z</dcterms:modified>
</cp:coreProperties>
</file>